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1" w:type="dxa"/>
        <w:tblInd w:w="165" w:type="dxa"/>
        <w:tblLook w:val="0000" w:firstRow="0" w:lastRow="0" w:firstColumn="0" w:lastColumn="0" w:noHBand="0" w:noVBand="0"/>
      </w:tblPr>
      <w:tblGrid>
        <w:gridCol w:w="3204"/>
        <w:gridCol w:w="6237"/>
      </w:tblGrid>
      <w:tr w:rsidR="006B5F8D" w:rsidRPr="00140706" w14:paraId="1BE77C47" w14:textId="77777777" w:rsidTr="00B279DA">
        <w:tc>
          <w:tcPr>
            <w:tcW w:w="3204" w:type="dxa"/>
          </w:tcPr>
          <w:p w14:paraId="1BE77C3E" w14:textId="77777777" w:rsidR="006B5F8D" w:rsidRPr="00140706" w:rsidRDefault="006B5F8D" w:rsidP="00C83768">
            <w:pPr>
              <w:pStyle w:val="BodyText"/>
              <w:rPr>
                <w:lang w:val="nl-NL"/>
              </w:rPr>
            </w:pPr>
            <w:r w:rsidRPr="00CA27C2">
              <w:rPr>
                <w:lang w:val="nl-NL"/>
              </w:rPr>
              <w:t xml:space="preserve">  </w:t>
            </w:r>
            <w:r w:rsidRPr="00140706">
              <w:rPr>
                <w:lang w:val="nl-NL"/>
              </w:rPr>
              <w:t>HỘI ĐỒNG NHÂN DÂN TỈNH BẮC GIANG</w:t>
            </w:r>
          </w:p>
          <w:p w14:paraId="1BE77C3F" w14:textId="77777777" w:rsidR="006B5F8D" w:rsidRPr="00140706" w:rsidRDefault="006B5F8D" w:rsidP="00C83768">
            <w:pPr>
              <w:pStyle w:val="BodyText"/>
              <w:rPr>
                <w:lang w:val="nl-NL"/>
              </w:rPr>
            </w:pPr>
            <w:r w:rsidRPr="00140706">
              <w:rPr>
                <w:noProof/>
                <w:lang w:val="vi-VN" w:eastAsia="vi-VN"/>
              </w:rPr>
              <mc:AlternateContent>
                <mc:Choice Requires="wps">
                  <w:drawing>
                    <wp:anchor distT="0" distB="0" distL="114300" distR="114300" simplePos="0" relativeHeight="251659264" behindDoc="0" locked="0" layoutInCell="1" allowOverlap="1" wp14:anchorId="1BE77C84" wp14:editId="1BE77C85">
                      <wp:simplePos x="0" y="0"/>
                      <wp:positionH relativeFrom="column">
                        <wp:posOffset>620395</wp:posOffset>
                      </wp:positionH>
                      <wp:positionV relativeFrom="paragraph">
                        <wp:posOffset>53975</wp:posOffset>
                      </wp:positionV>
                      <wp:extent cx="600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F5B2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4.25pt" to="9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"/>
                  </w:pict>
                </mc:Fallback>
              </mc:AlternateContent>
            </w:r>
          </w:p>
          <w:p w14:paraId="1BE77C40" w14:textId="77777777" w:rsidR="006B5F8D" w:rsidRPr="00140706" w:rsidRDefault="006B5F8D" w:rsidP="00C83768">
            <w:pPr>
              <w:spacing w:after="0" w:line="240" w:lineRule="auto"/>
              <w:rPr>
                <w:sz w:val="26"/>
                <w:szCs w:val="26"/>
                <w:lang w:val="nl-NL"/>
              </w:rPr>
            </w:pPr>
            <w:r w:rsidRPr="00140706">
              <w:rPr>
                <w:sz w:val="24"/>
                <w:lang w:val="nl-NL"/>
              </w:rPr>
              <w:t xml:space="preserve">  </w:t>
            </w:r>
            <w:r w:rsidRPr="00140706">
              <w:rPr>
                <w:sz w:val="26"/>
                <w:szCs w:val="26"/>
                <w:lang w:val="nl-NL"/>
              </w:rPr>
              <w:t xml:space="preserve">Số: </w:t>
            </w:r>
            <w:r w:rsidR="00AE7FC3">
              <w:rPr>
                <w:sz w:val="26"/>
                <w:szCs w:val="26"/>
                <w:lang w:val="nl-NL"/>
              </w:rPr>
              <w:t>83</w:t>
            </w:r>
            <w:r w:rsidRPr="00140706">
              <w:rPr>
                <w:sz w:val="26"/>
                <w:szCs w:val="26"/>
                <w:lang w:val="nl-NL"/>
              </w:rPr>
              <w:t>/2023/NQ-HĐND</w:t>
            </w:r>
          </w:p>
          <w:p w14:paraId="1BE77C41" w14:textId="77777777" w:rsidR="006B5F8D" w:rsidRPr="00140706" w:rsidRDefault="006B5F8D" w:rsidP="00C83768">
            <w:pPr>
              <w:spacing w:after="0" w:line="240" w:lineRule="auto"/>
              <w:rPr>
                <w:b/>
                <w:sz w:val="26"/>
                <w:szCs w:val="26"/>
                <w:lang w:val="nl-NL"/>
              </w:rPr>
            </w:pPr>
          </w:p>
          <w:p w14:paraId="1BE77C42" w14:textId="77777777" w:rsidR="006B5F8D" w:rsidRPr="00140706" w:rsidRDefault="006B5F8D" w:rsidP="00C83768">
            <w:pPr>
              <w:spacing w:after="0" w:line="240" w:lineRule="auto"/>
              <w:rPr>
                <w:b/>
                <w:sz w:val="26"/>
                <w:szCs w:val="26"/>
                <w:lang w:val="nl-NL"/>
              </w:rPr>
            </w:pPr>
            <w:r w:rsidRPr="00140706">
              <w:rPr>
                <w:b/>
                <w:sz w:val="26"/>
                <w:szCs w:val="26"/>
                <w:lang w:val="nl-NL"/>
              </w:rPr>
              <w:t xml:space="preserve">            </w:t>
            </w:r>
          </w:p>
        </w:tc>
        <w:tc>
          <w:tcPr>
            <w:tcW w:w="6237" w:type="dxa"/>
          </w:tcPr>
          <w:p w14:paraId="1BE77C43" w14:textId="77777777" w:rsidR="006B5F8D" w:rsidRPr="00140706" w:rsidRDefault="006B5F8D" w:rsidP="00C83768">
            <w:pPr>
              <w:pStyle w:val="Heading1"/>
              <w:jc w:val="center"/>
              <w:rPr>
                <w:lang w:val="nl-NL"/>
              </w:rPr>
            </w:pPr>
            <w:r w:rsidRPr="00140706">
              <w:rPr>
                <w:lang w:val="nl-NL"/>
              </w:rPr>
              <w:t xml:space="preserve">  CỘNG HÒA XÃ HỘI CHỦ NGHĨA VIỆT NAM</w:t>
            </w:r>
          </w:p>
          <w:p w14:paraId="1BE77C44" w14:textId="77777777" w:rsidR="006B5F8D" w:rsidRPr="00140706" w:rsidRDefault="006B5F8D" w:rsidP="00C83768">
            <w:pPr>
              <w:spacing w:after="0" w:line="240" w:lineRule="auto"/>
              <w:jc w:val="center"/>
              <w:rPr>
                <w:b/>
                <w:bCs/>
              </w:rPr>
            </w:pPr>
            <w:r w:rsidRPr="00140706">
              <w:rPr>
                <w:b/>
                <w:bCs/>
                <w:lang w:val="nl-NL"/>
              </w:rPr>
              <w:t xml:space="preserve">     </w:t>
            </w:r>
            <w:r w:rsidRPr="00140706">
              <w:rPr>
                <w:b/>
                <w:bCs/>
              </w:rPr>
              <w:t>Độc lập - Tự do - Hạnh phúc</w:t>
            </w:r>
          </w:p>
          <w:p w14:paraId="1BE77C45" w14:textId="77777777" w:rsidR="006B5F8D" w:rsidRPr="00140706" w:rsidRDefault="006B5F8D" w:rsidP="00C83768">
            <w:pPr>
              <w:spacing w:after="0" w:line="240" w:lineRule="auto"/>
              <w:jc w:val="center"/>
              <w:rPr>
                <w:b/>
                <w:bCs/>
              </w:rPr>
            </w:pPr>
            <w:r w:rsidRPr="00140706">
              <w:rPr>
                <w:b/>
                <w:bCs/>
                <w:noProof/>
                <w:lang w:val="vi-VN" w:eastAsia="vi-VN"/>
              </w:rPr>
              <mc:AlternateContent>
                <mc:Choice Requires="wps">
                  <w:drawing>
                    <wp:anchor distT="0" distB="0" distL="114300" distR="114300" simplePos="0" relativeHeight="251661312" behindDoc="0" locked="0" layoutInCell="1" allowOverlap="1" wp14:anchorId="1BE77C86" wp14:editId="1BE77C87">
                      <wp:simplePos x="0" y="0"/>
                      <wp:positionH relativeFrom="column">
                        <wp:posOffset>890905</wp:posOffset>
                      </wp:positionH>
                      <wp:positionV relativeFrom="paragraph">
                        <wp:posOffset>10795</wp:posOffset>
                      </wp:positionV>
                      <wp:extent cx="22326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595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85pt" to="24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"/>
                  </w:pict>
                </mc:Fallback>
              </mc:AlternateContent>
            </w:r>
          </w:p>
          <w:p w14:paraId="1BE77C46" w14:textId="305F8BAF" w:rsidR="006B5F8D" w:rsidRPr="00140706" w:rsidRDefault="006B5F8D" w:rsidP="00D1449B">
            <w:pPr>
              <w:spacing w:after="0" w:line="240" w:lineRule="auto"/>
              <w:jc w:val="center"/>
            </w:pPr>
            <w:r w:rsidRPr="00140706">
              <w:rPr>
                <w:i/>
                <w:iCs/>
              </w:rPr>
              <w:t xml:space="preserve">       Bắc Giang,</w:t>
            </w:r>
            <w:r w:rsidRPr="00140706">
              <w:t xml:space="preserve"> </w:t>
            </w:r>
            <w:r w:rsidRPr="00140706">
              <w:rPr>
                <w:i/>
                <w:iCs/>
              </w:rPr>
              <w:t xml:space="preserve">ngày </w:t>
            </w:r>
            <w:r w:rsidR="00D1449B">
              <w:rPr>
                <w:i/>
                <w:iCs/>
              </w:rPr>
              <w:t>13</w:t>
            </w:r>
            <w:r w:rsidRPr="00140706">
              <w:rPr>
                <w:i/>
                <w:iCs/>
              </w:rPr>
              <w:t xml:space="preserve"> tháng </w:t>
            </w:r>
            <w:r w:rsidR="004249C2">
              <w:rPr>
                <w:i/>
                <w:iCs/>
              </w:rPr>
              <w:t xml:space="preserve">12 </w:t>
            </w:r>
            <w:r w:rsidRPr="00140706">
              <w:rPr>
                <w:i/>
                <w:iCs/>
              </w:rPr>
              <w:t>năm 2023</w:t>
            </w:r>
          </w:p>
        </w:tc>
      </w:tr>
    </w:tbl>
    <w:p w14:paraId="1BE77C48" w14:textId="77777777" w:rsidR="00D31D71" w:rsidRDefault="00D31D71" w:rsidP="00D31D71">
      <w:pPr>
        <w:pStyle w:val="Heading2"/>
      </w:pPr>
    </w:p>
    <w:p w14:paraId="1BE77C49" w14:textId="77777777" w:rsidR="006B5F8D" w:rsidRPr="00AD41B4" w:rsidRDefault="006B5F8D" w:rsidP="00D31D71">
      <w:pPr>
        <w:pStyle w:val="Heading2"/>
      </w:pPr>
      <w:r w:rsidRPr="00AD41B4">
        <w:t>NGHỊ QUYẾT</w:t>
      </w:r>
    </w:p>
    <w:p w14:paraId="1BE77C4A" w14:textId="77777777" w:rsidR="00034FF1" w:rsidRDefault="00034FF1" w:rsidP="00D31D71">
      <w:pPr>
        <w:spacing w:after="0" w:line="240" w:lineRule="auto"/>
        <w:jc w:val="center"/>
        <w:rPr>
          <w:b/>
          <w:szCs w:val="28"/>
          <w:lang w:val="vi-VN"/>
        </w:rPr>
      </w:pPr>
      <w:r w:rsidRPr="00034FF1">
        <w:rPr>
          <w:b/>
          <w:szCs w:val="28"/>
          <w:lang w:val="vi-VN"/>
        </w:rPr>
        <w:t>Q</w:t>
      </w:r>
      <w:r w:rsidRPr="00034FF1">
        <w:rPr>
          <w:b/>
          <w:szCs w:val="28"/>
        </w:rPr>
        <w:t xml:space="preserve">uy định mức hỗ trợ đối với Hội thẩm </w:t>
      </w:r>
      <w:r w:rsidRPr="00034FF1">
        <w:rPr>
          <w:b/>
          <w:szCs w:val="28"/>
          <w:lang w:val="vi-VN"/>
        </w:rPr>
        <w:t>T</w:t>
      </w:r>
      <w:r w:rsidRPr="00034FF1">
        <w:rPr>
          <w:b/>
          <w:szCs w:val="28"/>
        </w:rPr>
        <w:t>òa án nhân dân</w:t>
      </w:r>
      <w:r w:rsidR="002133D5">
        <w:rPr>
          <w:b/>
          <w:szCs w:val="28"/>
        </w:rPr>
        <w:t xml:space="preserve"> cấp</w:t>
      </w:r>
      <w:r w:rsidRPr="00034FF1">
        <w:rPr>
          <w:b/>
          <w:szCs w:val="28"/>
        </w:rPr>
        <w:t xml:space="preserve"> tỉnh,</w:t>
      </w:r>
      <w:r w:rsidR="002133D5">
        <w:rPr>
          <w:b/>
          <w:szCs w:val="28"/>
        </w:rPr>
        <w:t xml:space="preserve"> cấp</w:t>
      </w:r>
      <w:r w:rsidRPr="00034FF1">
        <w:rPr>
          <w:b/>
          <w:szCs w:val="28"/>
        </w:rPr>
        <w:t xml:space="preserve"> </w:t>
      </w:r>
    </w:p>
    <w:p w14:paraId="1998F9B9" w14:textId="77777777" w:rsidR="00036AB1" w:rsidRDefault="00034FF1" w:rsidP="006B5F8D">
      <w:pPr>
        <w:spacing w:after="0" w:line="240" w:lineRule="auto"/>
        <w:jc w:val="center"/>
        <w:rPr>
          <w:b/>
          <w:szCs w:val="28"/>
          <w:lang w:val="vi-VN"/>
        </w:rPr>
      </w:pPr>
      <w:r w:rsidRPr="002133D5">
        <w:rPr>
          <w:b/>
          <w:szCs w:val="28"/>
          <w:lang w:val="vi-VN"/>
        </w:rPr>
        <w:t>huyện</w:t>
      </w:r>
      <w:r w:rsidR="002133D5" w:rsidRPr="002133D5">
        <w:rPr>
          <w:b/>
          <w:szCs w:val="28"/>
          <w:lang w:val="vi-VN"/>
        </w:rPr>
        <w:t xml:space="preserve"> </w:t>
      </w:r>
      <w:r w:rsidRPr="002133D5">
        <w:rPr>
          <w:b/>
          <w:szCs w:val="28"/>
          <w:lang w:val="vi-VN"/>
        </w:rPr>
        <w:t xml:space="preserve">tham gia nghiên cứu hồ sơ, xét xử các vụ án trên địa bàn </w:t>
      </w:r>
    </w:p>
    <w:p w14:paraId="1BE77C4B" w14:textId="4C0D2F0B" w:rsidR="006B5F8D" w:rsidRPr="00036AB1" w:rsidRDefault="00034FF1" w:rsidP="00036AB1">
      <w:pPr>
        <w:spacing w:after="0" w:line="240" w:lineRule="auto"/>
        <w:jc w:val="center"/>
        <w:rPr>
          <w:b/>
          <w:szCs w:val="28"/>
          <w:lang w:val="vi-VN"/>
        </w:rPr>
      </w:pPr>
      <w:r w:rsidRPr="002133D5">
        <w:rPr>
          <w:b/>
          <w:szCs w:val="28"/>
          <w:lang w:val="vi-VN"/>
        </w:rPr>
        <w:t>tỉnh Bắc Giang, giai đoạn 2024 -2026</w:t>
      </w:r>
    </w:p>
    <w:p w14:paraId="1BE77C4C" w14:textId="77777777" w:rsidR="006B5F8D" w:rsidRPr="002133D5" w:rsidRDefault="00034FF1" w:rsidP="006B5F8D">
      <w:pPr>
        <w:spacing w:after="0" w:line="240" w:lineRule="auto"/>
        <w:jc w:val="center"/>
        <w:rPr>
          <w:b/>
          <w:szCs w:val="26"/>
          <w:lang w:val="vi-VN"/>
        </w:rPr>
      </w:pPr>
      <w:r w:rsidRPr="00140706">
        <w:rPr>
          <w:bCs/>
          <w:noProof/>
          <w:sz w:val="26"/>
          <w:szCs w:val="26"/>
          <w:lang w:val="vi-VN" w:eastAsia="vi-VN"/>
        </w:rPr>
        <mc:AlternateContent>
          <mc:Choice Requires="wps">
            <w:drawing>
              <wp:anchor distT="0" distB="0" distL="114300" distR="114300" simplePos="0" relativeHeight="251660288" behindDoc="0" locked="0" layoutInCell="1" allowOverlap="1" wp14:anchorId="1BE77C88" wp14:editId="1BE77C89">
                <wp:simplePos x="0" y="0"/>
                <wp:positionH relativeFrom="column">
                  <wp:posOffset>2592070</wp:posOffset>
                </wp:positionH>
                <wp:positionV relativeFrom="paragraph">
                  <wp:posOffset>79375</wp:posOffset>
                </wp:positionV>
                <wp:extent cx="876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20A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pt,6.25pt" to="27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"/>
            </w:pict>
          </mc:Fallback>
        </mc:AlternateContent>
      </w:r>
    </w:p>
    <w:p w14:paraId="1BE77C4D" w14:textId="77777777" w:rsidR="006B5F8D" w:rsidRPr="002133D5" w:rsidRDefault="006B5F8D" w:rsidP="006B5F8D">
      <w:pPr>
        <w:spacing w:after="0" w:line="240" w:lineRule="auto"/>
        <w:jc w:val="center"/>
        <w:rPr>
          <w:b/>
          <w:szCs w:val="26"/>
          <w:lang w:val="vi-VN"/>
        </w:rPr>
      </w:pPr>
      <w:r w:rsidRPr="002133D5">
        <w:rPr>
          <w:b/>
          <w:szCs w:val="26"/>
          <w:lang w:val="vi-VN"/>
        </w:rPr>
        <w:t>HỘI ĐỒNG NHÂN DÂN TỈNH BẮC GIANG</w:t>
      </w:r>
    </w:p>
    <w:p w14:paraId="1BE77C4E" w14:textId="77777777" w:rsidR="006B5F8D" w:rsidRPr="002133D5" w:rsidRDefault="006B5F8D" w:rsidP="006B5F8D">
      <w:pPr>
        <w:spacing w:after="0" w:line="240" w:lineRule="auto"/>
        <w:jc w:val="center"/>
        <w:rPr>
          <w:b/>
          <w:bCs/>
          <w:lang w:val="vi-VN"/>
        </w:rPr>
      </w:pPr>
      <w:r w:rsidRPr="002133D5">
        <w:rPr>
          <w:b/>
          <w:bCs/>
          <w:lang w:val="vi-VN"/>
        </w:rPr>
        <w:t>KHÓA XIX, KỲ HỌP THỨ</w:t>
      </w:r>
      <w:r w:rsidR="00A921D0">
        <w:rPr>
          <w:b/>
          <w:bCs/>
          <w:lang w:val="vi-VN"/>
        </w:rPr>
        <w:t xml:space="preserve"> 14</w:t>
      </w:r>
    </w:p>
    <w:p w14:paraId="1BE77C4F" w14:textId="77777777" w:rsidR="006B5F8D" w:rsidRPr="002133D5" w:rsidRDefault="006B5F8D" w:rsidP="006B5F8D">
      <w:pPr>
        <w:spacing w:after="0" w:line="240" w:lineRule="auto"/>
        <w:jc w:val="center"/>
        <w:rPr>
          <w:b/>
          <w:bCs/>
          <w:lang w:val="vi-VN"/>
        </w:rPr>
      </w:pPr>
    </w:p>
    <w:p w14:paraId="1BE77C50" w14:textId="77777777" w:rsidR="000777EE" w:rsidRPr="000777EE" w:rsidRDefault="006B5F8D" w:rsidP="00330601">
      <w:pPr>
        <w:spacing w:before="120" w:after="120" w:line="240" w:lineRule="auto"/>
        <w:ind w:firstLine="720"/>
        <w:jc w:val="both"/>
        <w:rPr>
          <w:i/>
          <w:szCs w:val="28"/>
          <w:lang w:val="vi-VN"/>
        </w:rPr>
      </w:pPr>
      <w:r w:rsidRPr="002133D5">
        <w:rPr>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0777EE" w:rsidRPr="000777EE">
        <w:rPr>
          <w:i/>
          <w:szCs w:val="28"/>
          <w:lang w:val="vi-VN"/>
        </w:rPr>
        <w:t xml:space="preserve"> </w:t>
      </w:r>
    </w:p>
    <w:p w14:paraId="1BE77C51" w14:textId="77777777" w:rsidR="009E3F44" w:rsidRPr="00474D84" w:rsidRDefault="006B5F8D" w:rsidP="00330601">
      <w:pPr>
        <w:spacing w:before="120" w:after="120" w:line="240" w:lineRule="auto"/>
        <w:ind w:firstLine="720"/>
        <w:jc w:val="both"/>
        <w:rPr>
          <w:i/>
          <w:szCs w:val="28"/>
          <w:lang w:val="vi-VN"/>
        </w:rPr>
      </w:pPr>
      <w:r w:rsidRPr="002133D5">
        <w:rPr>
          <w:i/>
          <w:szCs w:val="28"/>
          <w:lang w:val="vi-VN"/>
        </w:rPr>
        <w:t xml:space="preserve">Căn cứ Luật Ban hành văn bản quy phạm pháp luật ngày 22 tháng 6 năm 2015; Luật Sửa đổi, bổ sung một số điều của Luật </w:t>
      </w:r>
      <w:r w:rsidR="009E3F44" w:rsidRPr="009E3F44">
        <w:rPr>
          <w:i/>
          <w:szCs w:val="28"/>
          <w:lang w:val="vi-VN"/>
        </w:rPr>
        <w:t>B</w:t>
      </w:r>
      <w:r w:rsidRPr="002133D5">
        <w:rPr>
          <w:i/>
          <w:szCs w:val="28"/>
          <w:lang w:val="vi-VN"/>
        </w:rPr>
        <w:t>an hành văn bản quy phạm pháp luật ngày 18 tháng 6 năm 2020;</w:t>
      </w:r>
      <w:r w:rsidR="000777EE" w:rsidRPr="000777EE">
        <w:rPr>
          <w:i/>
          <w:szCs w:val="28"/>
          <w:lang w:val="vi-VN"/>
        </w:rPr>
        <w:t xml:space="preserve"> </w:t>
      </w:r>
    </w:p>
    <w:p w14:paraId="1BE77C52" w14:textId="77777777" w:rsidR="009E3F44" w:rsidRPr="00474D84" w:rsidRDefault="004F0CD3" w:rsidP="00330601">
      <w:pPr>
        <w:spacing w:before="120" w:after="120" w:line="240" w:lineRule="auto"/>
        <w:ind w:firstLine="720"/>
        <w:jc w:val="both"/>
        <w:rPr>
          <w:i/>
          <w:szCs w:val="28"/>
          <w:shd w:val="clear" w:color="auto" w:fill="FFFFFF"/>
          <w:lang w:val="vi-VN"/>
        </w:rPr>
      </w:pPr>
      <w:r w:rsidRPr="002133D5">
        <w:rPr>
          <w:i/>
          <w:szCs w:val="28"/>
          <w:lang w:val="vi-VN"/>
        </w:rPr>
        <w:t xml:space="preserve">Căn cứ </w:t>
      </w:r>
      <w:r w:rsidRPr="002133D5">
        <w:rPr>
          <w:i/>
          <w:szCs w:val="28"/>
          <w:shd w:val="clear" w:color="auto" w:fill="FFFFFF"/>
          <w:lang w:val="vi-VN"/>
        </w:rPr>
        <w:t>Luật Tổ chức Tòa án nhân dân ngày 24 tháng 11 năm 2014;</w:t>
      </w:r>
    </w:p>
    <w:p w14:paraId="1BE77C53" w14:textId="18A27723" w:rsidR="009E3F44" w:rsidRPr="00474D84" w:rsidRDefault="00BD09FD" w:rsidP="00BD09FD">
      <w:pPr>
        <w:spacing w:before="120" w:after="120" w:line="240" w:lineRule="auto"/>
        <w:jc w:val="both"/>
        <w:rPr>
          <w:i/>
          <w:iCs/>
          <w:szCs w:val="28"/>
          <w:lang w:val="vi-VN"/>
        </w:rPr>
      </w:pPr>
      <w:r>
        <w:rPr>
          <w:i/>
          <w:szCs w:val="28"/>
          <w:shd w:val="clear" w:color="auto" w:fill="FFFFFF"/>
        </w:rPr>
        <w:t xml:space="preserve">          </w:t>
      </w:r>
      <w:r w:rsidR="006B5F8D" w:rsidRPr="00B63D15">
        <w:rPr>
          <w:i/>
          <w:iCs/>
          <w:szCs w:val="28"/>
          <w:lang w:val="vi-VN"/>
        </w:rPr>
        <w:t xml:space="preserve">Căn cứ Luật Ngân sách nhà nước ngày </w:t>
      </w:r>
      <w:r w:rsidR="006B5F8D" w:rsidRPr="002133D5">
        <w:rPr>
          <w:i/>
          <w:iCs/>
          <w:szCs w:val="28"/>
          <w:lang w:val="vi-VN"/>
        </w:rPr>
        <w:t>25</w:t>
      </w:r>
      <w:r w:rsidR="006B5F8D" w:rsidRPr="00B63D15">
        <w:rPr>
          <w:i/>
          <w:iCs/>
          <w:szCs w:val="28"/>
          <w:lang w:val="vi-VN"/>
        </w:rPr>
        <w:t xml:space="preserve"> tháng </w:t>
      </w:r>
      <w:r w:rsidR="006B5F8D" w:rsidRPr="002133D5">
        <w:rPr>
          <w:i/>
          <w:iCs/>
          <w:szCs w:val="28"/>
          <w:lang w:val="vi-VN"/>
        </w:rPr>
        <w:t>6</w:t>
      </w:r>
      <w:r w:rsidR="006B5F8D" w:rsidRPr="00B63D15">
        <w:rPr>
          <w:i/>
          <w:iCs/>
          <w:szCs w:val="28"/>
          <w:lang w:val="vi-VN"/>
        </w:rPr>
        <w:t xml:space="preserve"> năm 20</w:t>
      </w:r>
      <w:r w:rsidR="006B5F8D" w:rsidRPr="002133D5">
        <w:rPr>
          <w:i/>
          <w:iCs/>
          <w:szCs w:val="28"/>
          <w:lang w:val="vi-VN"/>
        </w:rPr>
        <w:t>15;</w:t>
      </w:r>
    </w:p>
    <w:p w14:paraId="1BE77C54" w14:textId="2BC13955" w:rsidR="009E3F44" w:rsidRPr="00474D84" w:rsidRDefault="00FA61B1" w:rsidP="00330601">
      <w:pPr>
        <w:spacing w:before="120" w:after="120" w:line="240" w:lineRule="auto"/>
        <w:ind w:firstLine="720"/>
        <w:jc w:val="both"/>
        <w:rPr>
          <w:i/>
          <w:szCs w:val="28"/>
          <w:lang w:val="vi-VN"/>
        </w:rPr>
      </w:pPr>
      <w:r w:rsidRPr="000777EE">
        <w:rPr>
          <w:i/>
          <w:iCs/>
          <w:szCs w:val="28"/>
          <w:lang w:val="vi-VN"/>
        </w:rPr>
        <w:t xml:space="preserve">Căn cứ </w:t>
      </w:r>
      <w:r w:rsidRPr="000777EE">
        <w:rPr>
          <w:i/>
          <w:szCs w:val="28"/>
          <w:lang w:val="vi-VN"/>
        </w:rPr>
        <w:t>Nghị quyết liên tịch số 05/2005/NQLT-TANDTC-BNV-UBTWMTTQVN ngày 05</w:t>
      </w:r>
      <w:r w:rsidR="004A347C" w:rsidRPr="000777EE">
        <w:rPr>
          <w:i/>
          <w:szCs w:val="28"/>
          <w:lang w:val="vi-VN"/>
        </w:rPr>
        <w:t xml:space="preserve"> tháng </w:t>
      </w:r>
      <w:r w:rsidRPr="000777EE">
        <w:rPr>
          <w:i/>
          <w:szCs w:val="28"/>
          <w:lang w:val="vi-VN"/>
        </w:rPr>
        <w:t>12</w:t>
      </w:r>
      <w:r w:rsidR="004A347C" w:rsidRPr="000777EE">
        <w:rPr>
          <w:i/>
          <w:szCs w:val="28"/>
          <w:lang w:val="vi-VN"/>
        </w:rPr>
        <w:t xml:space="preserve"> năm </w:t>
      </w:r>
      <w:r w:rsidRPr="000777EE">
        <w:rPr>
          <w:i/>
          <w:szCs w:val="28"/>
          <w:lang w:val="vi-VN"/>
        </w:rPr>
        <w:t xml:space="preserve">2005 của </w:t>
      </w:r>
      <w:r w:rsidR="00287BF8" w:rsidRPr="000777EE">
        <w:rPr>
          <w:i/>
          <w:szCs w:val="28"/>
          <w:lang w:val="vi-VN"/>
        </w:rPr>
        <w:t>Ban Thường trực Ủy ban Trung ương Mặt trận Tổ quốc Việ</w:t>
      </w:r>
      <w:r w:rsidR="00DD5855" w:rsidRPr="000777EE">
        <w:rPr>
          <w:i/>
          <w:szCs w:val="28"/>
          <w:lang w:val="vi-VN"/>
        </w:rPr>
        <w:t>t</w:t>
      </w:r>
      <w:r w:rsidR="00287BF8" w:rsidRPr="000777EE">
        <w:rPr>
          <w:i/>
          <w:szCs w:val="28"/>
          <w:lang w:val="vi-VN"/>
        </w:rPr>
        <w:t xml:space="preserve"> Nam, Bộ Nội vụ, </w:t>
      </w:r>
      <w:r w:rsidRPr="000777EE">
        <w:rPr>
          <w:i/>
          <w:szCs w:val="28"/>
          <w:lang w:val="vi-VN"/>
        </w:rPr>
        <w:t>Tòa án nhân dân tố</w:t>
      </w:r>
      <w:r w:rsidR="00DD5855" w:rsidRPr="000777EE">
        <w:rPr>
          <w:i/>
          <w:szCs w:val="28"/>
          <w:lang w:val="vi-VN"/>
        </w:rPr>
        <w:t>i cao v</w:t>
      </w:r>
      <w:r w:rsidRPr="000777EE">
        <w:rPr>
          <w:i/>
          <w:szCs w:val="28"/>
          <w:lang w:val="vi-VN"/>
        </w:rPr>
        <w:t>ề</w:t>
      </w:r>
      <w:r w:rsidR="00CC58D9" w:rsidRPr="000777EE">
        <w:rPr>
          <w:i/>
          <w:szCs w:val="28"/>
          <w:lang w:val="vi-VN"/>
        </w:rPr>
        <w:t xml:space="preserve"> việc</w:t>
      </w:r>
      <w:r w:rsidRPr="000777EE">
        <w:rPr>
          <w:i/>
          <w:szCs w:val="28"/>
          <w:lang w:val="vi-VN"/>
        </w:rPr>
        <w:t xml:space="preserve"> </w:t>
      </w:r>
      <w:r w:rsidR="00DD5855" w:rsidRPr="000777EE">
        <w:rPr>
          <w:i/>
          <w:szCs w:val="28"/>
          <w:lang w:val="vi-VN"/>
        </w:rPr>
        <w:t>b</w:t>
      </w:r>
      <w:r w:rsidRPr="000777EE">
        <w:rPr>
          <w:i/>
          <w:szCs w:val="28"/>
          <w:lang w:val="vi-VN"/>
        </w:rPr>
        <w:t xml:space="preserve">an hành Quy chế </w:t>
      </w:r>
      <w:r w:rsidR="00CC58D9" w:rsidRPr="000777EE">
        <w:rPr>
          <w:i/>
          <w:szCs w:val="28"/>
          <w:lang w:val="vi-VN"/>
        </w:rPr>
        <w:t xml:space="preserve">về </w:t>
      </w:r>
      <w:r w:rsidRPr="000777EE">
        <w:rPr>
          <w:i/>
          <w:szCs w:val="28"/>
          <w:lang w:val="vi-VN"/>
        </w:rPr>
        <w:t>tổ chức và hoạt động của Hội thẩm Tòa án nhân dân;</w:t>
      </w:r>
    </w:p>
    <w:p w14:paraId="1BE77C55" w14:textId="77777777" w:rsidR="006B5F8D" w:rsidRPr="002133D5" w:rsidRDefault="006B5F8D" w:rsidP="00330601">
      <w:pPr>
        <w:spacing w:before="120" w:after="120" w:line="240" w:lineRule="auto"/>
        <w:ind w:firstLine="720"/>
        <w:jc w:val="both"/>
        <w:rPr>
          <w:b/>
          <w:bCs/>
          <w:i/>
          <w:szCs w:val="28"/>
          <w:lang w:val="vi-VN"/>
        </w:rPr>
      </w:pPr>
      <w:r w:rsidRPr="00B63D15">
        <w:rPr>
          <w:i/>
          <w:szCs w:val="28"/>
          <w:lang w:val="vi-VN"/>
        </w:rPr>
        <w:t xml:space="preserve">Xét Tờ trình số </w:t>
      </w:r>
      <w:r w:rsidR="004249C2" w:rsidRPr="004249C2">
        <w:rPr>
          <w:i/>
          <w:szCs w:val="28"/>
          <w:lang w:val="vi-VN"/>
        </w:rPr>
        <w:t>375</w:t>
      </w:r>
      <w:r w:rsidRPr="00B63D15">
        <w:rPr>
          <w:i/>
          <w:szCs w:val="28"/>
          <w:lang w:val="vi-VN"/>
        </w:rPr>
        <w:t xml:space="preserve">/TTr-UBND ngày </w:t>
      </w:r>
      <w:r w:rsidR="004249C2" w:rsidRPr="004249C2">
        <w:rPr>
          <w:i/>
          <w:szCs w:val="28"/>
          <w:lang w:val="vi-VN"/>
        </w:rPr>
        <w:t>28</w:t>
      </w:r>
      <w:r w:rsidRPr="002133D5">
        <w:rPr>
          <w:i/>
          <w:szCs w:val="28"/>
          <w:lang w:val="vi-VN"/>
        </w:rPr>
        <w:t xml:space="preserve"> </w:t>
      </w:r>
      <w:r w:rsidRPr="00B63D15">
        <w:rPr>
          <w:i/>
          <w:szCs w:val="28"/>
          <w:lang w:val="vi-VN"/>
        </w:rPr>
        <w:t xml:space="preserve">tháng </w:t>
      </w:r>
      <w:r w:rsidR="004249C2" w:rsidRPr="004249C2">
        <w:rPr>
          <w:i/>
          <w:szCs w:val="28"/>
          <w:lang w:val="vi-VN"/>
        </w:rPr>
        <w:t>11</w:t>
      </w:r>
      <w:r w:rsidRPr="00B63D15">
        <w:rPr>
          <w:i/>
          <w:szCs w:val="28"/>
          <w:lang w:val="vi-VN"/>
        </w:rPr>
        <w:t xml:space="preserve"> năm 202</w:t>
      </w:r>
      <w:r w:rsidRPr="002133D5">
        <w:rPr>
          <w:i/>
          <w:szCs w:val="28"/>
          <w:lang w:val="vi-VN"/>
        </w:rPr>
        <w:t>3</w:t>
      </w:r>
      <w:r w:rsidRPr="00B63D15">
        <w:rPr>
          <w:i/>
          <w:szCs w:val="28"/>
          <w:lang w:val="vi-VN"/>
        </w:rPr>
        <w:t xml:space="preserve"> của Ủy ban nhân dân tỉnh; Báo cáo thẩm tra của </w:t>
      </w:r>
      <w:r w:rsidRPr="00B63D15">
        <w:rPr>
          <w:i/>
          <w:spacing w:val="-8"/>
          <w:szCs w:val="28"/>
          <w:lang w:val="vi-VN"/>
        </w:rPr>
        <w:t xml:space="preserve">Ban </w:t>
      </w:r>
      <w:r w:rsidR="00774584" w:rsidRPr="00774584">
        <w:rPr>
          <w:i/>
          <w:spacing w:val="-8"/>
          <w:szCs w:val="28"/>
          <w:lang w:val="vi-VN"/>
        </w:rPr>
        <w:t>Pháp chế</w:t>
      </w:r>
      <w:r w:rsidRPr="00B63D15">
        <w:rPr>
          <w:i/>
          <w:spacing w:val="-8"/>
          <w:szCs w:val="28"/>
          <w:lang w:val="vi-VN"/>
        </w:rPr>
        <w:t>;</w:t>
      </w:r>
      <w:r w:rsidRPr="00B63D15">
        <w:rPr>
          <w:i/>
          <w:szCs w:val="28"/>
          <w:lang w:val="vi-VN"/>
        </w:rPr>
        <w:t xml:space="preserve"> ý kiến thảo luận của </w:t>
      </w:r>
      <w:r w:rsidR="00474D84" w:rsidRPr="00474D84">
        <w:rPr>
          <w:i/>
          <w:szCs w:val="28"/>
          <w:lang w:val="vi-VN"/>
        </w:rPr>
        <w:t>đ</w:t>
      </w:r>
      <w:r w:rsidRPr="00B63D15">
        <w:rPr>
          <w:i/>
          <w:szCs w:val="28"/>
          <w:lang w:val="vi-VN"/>
        </w:rPr>
        <w:t>ại biểu H</w:t>
      </w:r>
      <w:r w:rsidR="006D4BC1" w:rsidRPr="00AB4F0F">
        <w:rPr>
          <w:i/>
          <w:szCs w:val="28"/>
          <w:lang w:val="vi-VN"/>
        </w:rPr>
        <w:t>ĐND</w:t>
      </w:r>
      <w:r w:rsidRPr="00B63D15">
        <w:rPr>
          <w:i/>
          <w:szCs w:val="28"/>
          <w:lang w:val="vi-VN"/>
        </w:rPr>
        <w:t xml:space="preserve"> tỉnh</w:t>
      </w:r>
      <w:r w:rsidR="005D00CF" w:rsidRPr="002133D5">
        <w:rPr>
          <w:i/>
          <w:szCs w:val="28"/>
          <w:lang w:val="vi-VN"/>
        </w:rPr>
        <w:t>.</w:t>
      </w:r>
    </w:p>
    <w:p w14:paraId="1BE77C56" w14:textId="77777777" w:rsidR="006B5F8D" w:rsidRPr="002133D5" w:rsidRDefault="006B5F8D" w:rsidP="00330601">
      <w:pPr>
        <w:spacing w:before="120" w:after="120" w:line="240" w:lineRule="auto"/>
        <w:jc w:val="center"/>
        <w:rPr>
          <w:b/>
          <w:bCs/>
          <w:lang w:val="vi-VN"/>
        </w:rPr>
      </w:pPr>
      <w:r w:rsidRPr="00140706">
        <w:rPr>
          <w:b/>
          <w:bCs/>
          <w:lang w:val="vi-VN"/>
        </w:rPr>
        <w:t>QUYẾT NGHỊ:</w:t>
      </w:r>
    </w:p>
    <w:p w14:paraId="1BE77C57" w14:textId="77777777" w:rsidR="001C5575" w:rsidRPr="002133D5" w:rsidRDefault="001C5575" w:rsidP="00330601">
      <w:pPr>
        <w:shd w:val="clear" w:color="auto" w:fill="FFFFFF"/>
        <w:spacing w:before="120" w:after="120" w:line="240" w:lineRule="auto"/>
        <w:ind w:firstLine="709"/>
        <w:rPr>
          <w:rFonts w:eastAsia="Times New Roman"/>
          <w:color w:val="000000"/>
          <w:szCs w:val="28"/>
          <w:lang w:val="vi-VN"/>
        </w:rPr>
      </w:pPr>
      <w:r w:rsidRPr="001C5575">
        <w:rPr>
          <w:rFonts w:eastAsia="Times New Roman"/>
          <w:b/>
          <w:bCs/>
          <w:color w:val="000000"/>
          <w:szCs w:val="28"/>
          <w:lang w:val="vi-VN"/>
        </w:rPr>
        <w:t>Điều 1. Phạm vi điều chỉnh và đối tượng áp dụng</w:t>
      </w:r>
    </w:p>
    <w:p w14:paraId="1BE77C58" w14:textId="77777777" w:rsidR="00034FF1" w:rsidRPr="00034FF1" w:rsidRDefault="001C5575" w:rsidP="00330601">
      <w:pPr>
        <w:spacing w:before="120" w:after="120" w:line="240" w:lineRule="auto"/>
        <w:ind w:firstLine="709"/>
        <w:jc w:val="both"/>
        <w:rPr>
          <w:szCs w:val="28"/>
          <w:lang w:val="vi-VN"/>
        </w:rPr>
      </w:pPr>
      <w:r w:rsidRPr="00034FF1">
        <w:rPr>
          <w:rFonts w:eastAsia="Times New Roman"/>
          <w:color w:val="000000"/>
          <w:szCs w:val="28"/>
          <w:lang w:val="vi-VN"/>
        </w:rPr>
        <w:t xml:space="preserve">1. Phạm vi điều chỉnh: Nghị quyết này quy định </w:t>
      </w:r>
      <w:r w:rsidRPr="002133D5">
        <w:rPr>
          <w:color w:val="000000"/>
          <w:lang w:val="vi-VN"/>
        </w:rPr>
        <w:t xml:space="preserve">mức hỗ trợ </w:t>
      </w:r>
      <w:r w:rsidR="00034FF1" w:rsidRPr="002133D5">
        <w:rPr>
          <w:szCs w:val="28"/>
          <w:lang w:val="vi-VN"/>
        </w:rPr>
        <w:t xml:space="preserve">đối với Hội thẩm </w:t>
      </w:r>
      <w:r w:rsidR="00034FF1" w:rsidRPr="00034FF1">
        <w:rPr>
          <w:szCs w:val="28"/>
          <w:lang w:val="vi-VN"/>
        </w:rPr>
        <w:t>T</w:t>
      </w:r>
      <w:r w:rsidR="00034FF1" w:rsidRPr="002133D5">
        <w:rPr>
          <w:szCs w:val="28"/>
          <w:lang w:val="vi-VN"/>
        </w:rPr>
        <w:t>òa án nhân dân</w:t>
      </w:r>
      <w:r w:rsidR="002D766D">
        <w:rPr>
          <w:szCs w:val="28"/>
          <w:lang w:val="vi-VN"/>
        </w:rPr>
        <w:t xml:space="preserve"> </w:t>
      </w:r>
      <w:r w:rsidR="004D56EB">
        <w:rPr>
          <w:bCs/>
          <w:szCs w:val="28"/>
          <w:lang w:val="nl-NL"/>
        </w:rPr>
        <w:t>cấp</w:t>
      </w:r>
      <w:r w:rsidR="004D56EB" w:rsidRPr="00191EBA">
        <w:rPr>
          <w:bCs/>
          <w:szCs w:val="28"/>
          <w:lang w:val="nl-NL"/>
        </w:rPr>
        <w:t xml:space="preserve"> tỉnh,</w:t>
      </w:r>
      <w:r w:rsidR="004D56EB">
        <w:rPr>
          <w:bCs/>
          <w:szCs w:val="28"/>
          <w:lang w:val="nl-NL"/>
        </w:rPr>
        <w:t xml:space="preserve"> cấp</w:t>
      </w:r>
      <w:r w:rsidR="004D56EB" w:rsidRPr="00191EBA">
        <w:rPr>
          <w:bCs/>
          <w:szCs w:val="28"/>
          <w:lang w:val="nl-NL"/>
        </w:rPr>
        <w:t xml:space="preserve"> huyện</w:t>
      </w:r>
      <w:r w:rsidR="00034FF1" w:rsidRPr="002133D5">
        <w:rPr>
          <w:szCs w:val="28"/>
          <w:lang w:val="vi-VN"/>
        </w:rPr>
        <w:t xml:space="preserve"> tham gia nghiên cứu hồ sơ, xét xử các vụ án trên địa bàn tỉnh Bắc Giang, giai đoạn 2024 -2026</w:t>
      </w:r>
      <w:r w:rsidR="00034FF1" w:rsidRPr="00034FF1">
        <w:rPr>
          <w:szCs w:val="28"/>
          <w:lang w:val="vi-VN"/>
        </w:rPr>
        <w:t>.</w:t>
      </w:r>
    </w:p>
    <w:p w14:paraId="1BE77C59" w14:textId="77777777" w:rsidR="001C5575" w:rsidRPr="002133D5" w:rsidRDefault="001C5575" w:rsidP="00330601">
      <w:pPr>
        <w:shd w:val="clear" w:color="auto" w:fill="FFFFFF"/>
        <w:spacing w:before="120" w:after="120" w:line="240" w:lineRule="auto"/>
        <w:ind w:firstLine="709"/>
        <w:jc w:val="both"/>
        <w:rPr>
          <w:rFonts w:eastAsia="Times New Roman"/>
          <w:szCs w:val="28"/>
          <w:lang w:val="vi-VN"/>
        </w:rPr>
      </w:pPr>
      <w:r w:rsidRPr="00527D53">
        <w:rPr>
          <w:rFonts w:eastAsia="Times New Roman"/>
          <w:szCs w:val="28"/>
          <w:lang w:val="vi-VN"/>
        </w:rPr>
        <w:t>2. Đối tượng áp dụng: Hội thẩm</w:t>
      </w:r>
      <w:r w:rsidR="002B4700" w:rsidRPr="00527D53">
        <w:rPr>
          <w:rFonts w:eastAsia="Times New Roman"/>
          <w:szCs w:val="28"/>
          <w:lang w:val="vi-VN"/>
        </w:rPr>
        <w:t xml:space="preserve"> Tòa án</w:t>
      </w:r>
      <w:r w:rsidRPr="00527D53">
        <w:rPr>
          <w:rFonts w:eastAsia="Times New Roman"/>
          <w:szCs w:val="28"/>
          <w:lang w:val="vi-VN"/>
        </w:rPr>
        <w:t xml:space="preserve"> nhân dân</w:t>
      </w:r>
      <w:r w:rsidR="004D56EB" w:rsidRPr="004D56EB">
        <w:rPr>
          <w:rFonts w:eastAsia="Times New Roman"/>
          <w:szCs w:val="28"/>
          <w:lang w:val="vi-VN"/>
        </w:rPr>
        <w:t xml:space="preserve"> cấp</w:t>
      </w:r>
      <w:r w:rsidRPr="00527D53">
        <w:rPr>
          <w:rFonts w:eastAsia="Times New Roman"/>
          <w:szCs w:val="28"/>
          <w:lang w:val="vi-VN"/>
        </w:rPr>
        <w:t xml:space="preserve"> tỉnh</w:t>
      </w:r>
      <w:r w:rsidR="0041449F" w:rsidRPr="00527D53">
        <w:rPr>
          <w:rFonts w:eastAsia="Times New Roman"/>
          <w:szCs w:val="28"/>
          <w:lang w:val="vi-VN"/>
        </w:rPr>
        <w:t>,</w:t>
      </w:r>
      <w:r w:rsidRPr="00527D53">
        <w:rPr>
          <w:rFonts w:eastAsia="Times New Roman"/>
          <w:szCs w:val="28"/>
          <w:lang w:val="vi-VN"/>
        </w:rPr>
        <w:t xml:space="preserve"> Hội thẩm </w:t>
      </w:r>
      <w:r w:rsidR="002B4700" w:rsidRPr="00527D53">
        <w:rPr>
          <w:rFonts w:eastAsia="Times New Roman"/>
          <w:szCs w:val="28"/>
          <w:lang w:val="vi-VN"/>
        </w:rPr>
        <w:t xml:space="preserve">Tòa án </w:t>
      </w:r>
      <w:r w:rsidRPr="00527D53">
        <w:rPr>
          <w:rFonts w:eastAsia="Times New Roman"/>
          <w:szCs w:val="28"/>
          <w:lang w:val="vi-VN"/>
        </w:rPr>
        <w:t>nhân dân</w:t>
      </w:r>
      <w:r w:rsidR="004D56EB" w:rsidRPr="004D56EB">
        <w:rPr>
          <w:rFonts w:eastAsia="Times New Roman"/>
          <w:szCs w:val="28"/>
          <w:lang w:val="vi-VN"/>
        </w:rPr>
        <w:t xml:space="preserve"> cấp</w:t>
      </w:r>
      <w:r w:rsidR="002D766D" w:rsidRPr="00527D53">
        <w:rPr>
          <w:rFonts w:eastAsia="Times New Roman"/>
          <w:szCs w:val="28"/>
          <w:lang w:val="vi-VN"/>
        </w:rPr>
        <w:t xml:space="preserve"> </w:t>
      </w:r>
      <w:r w:rsidRPr="00527D53">
        <w:rPr>
          <w:rFonts w:eastAsia="Times New Roman"/>
          <w:szCs w:val="28"/>
          <w:lang w:val="vi-VN"/>
        </w:rPr>
        <w:t>huyện</w:t>
      </w:r>
      <w:r w:rsidR="0041449F" w:rsidRPr="00527D53">
        <w:rPr>
          <w:rFonts w:eastAsia="Times New Roman"/>
          <w:szCs w:val="28"/>
          <w:lang w:val="vi-VN"/>
        </w:rPr>
        <w:t xml:space="preserve"> và các tổ chức, cá nhân có liên quan.</w:t>
      </w:r>
    </w:p>
    <w:p w14:paraId="1BE77C5A" w14:textId="77777777" w:rsidR="001C5575" w:rsidRPr="002133D5" w:rsidRDefault="001C5575" w:rsidP="00330601">
      <w:pPr>
        <w:shd w:val="clear" w:color="auto" w:fill="FFFFFF"/>
        <w:spacing w:before="120" w:after="120" w:line="240" w:lineRule="auto"/>
        <w:ind w:firstLine="709"/>
        <w:rPr>
          <w:rFonts w:eastAsia="Times New Roman"/>
          <w:b/>
          <w:bCs/>
          <w:color w:val="000000"/>
          <w:szCs w:val="28"/>
          <w:lang w:val="vi-VN"/>
        </w:rPr>
      </w:pPr>
      <w:r w:rsidRPr="001C5575">
        <w:rPr>
          <w:rFonts w:eastAsia="Times New Roman"/>
          <w:b/>
          <w:bCs/>
          <w:color w:val="000000"/>
          <w:szCs w:val="28"/>
          <w:lang w:val="vi-VN"/>
        </w:rPr>
        <w:t xml:space="preserve">Điều 2. </w:t>
      </w:r>
      <w:r w:rsidR="006348FB" w:rsidRPr="002133D5">
        <w:rPr>
          <w:rFonts w:eastAsia="Times New Roman"/>
          <w:b/>
          <w:bCs/>
          <w:color w:val="000000"/>
          <w:szCs w:val="28"/>
          <w:lang w:val="vi-VN"/>
        </w:rPr>
        <w:t>Nội dung và m</w:t>
      </w:r>
      <w:r w:rsidR="007141F9" w:rsidRPr="007141F9">
        <w:rPr>
          <w:rFonts w:eastAsia="Times New Roman"/>
          <w:b/>
          <w:bCs/>
          <w:color w:val="000000"/>
          <w:szCs w:val="28"/>
          <w:lang w:val="vi-VN"/>
        </w:rPr>
        <w:t>ức</w:t>
      </w:r>
      <w:r w:rsidR="007141F9">
        <w:rPr>
          <w:rFonts w:eastAsia="Times New Roman"/>
          <w:b/>
          <w:bCs/>
          <w:color w:val="000000"/>
          <w:szCs w:val="28"/>
          <w:lang w:val="vi-VN"/>
        </w:rPr>
        <w:t xml:space="preserve"> h</w:t>
      </w:r>
      <w:r w:rsidR="007141F9" w:rsidRPr="007141F9">
        <w:rPr>
          <w:rFonts w:eastAsia="Times New Roman"/>
          <w:b/>
          <w:bCs/>
          <w:color w:val="000000"/>
          <w:szCs w:val="28"/>
          <w:lang w:val="vi-VN"/>
        </w:rPr>
        <w:t>ỗ</w:t>
      </w:r>
      <w:r w:rsidR="007141F9">
        <w:rPr>
          <w:rFonts w:eastAsia="Times New Roman"/>
          <w:b/>
          <w:bCs/>
          <w:color w:val="000000"/>
          <w:szCs w:val="28"/>
          <w:lang w:val="vi-VN"/>
        </w:rPr>
        <w:t xml:space="preserve"> tr</w:t>
      </w:r>
      <w:r w:rsidR="007141F9" w:rsidRPr="007141F9">
        <w:rPr>
          <w:rFonts w:eastAsia="Times New Roman"/>
          <w:b/>
          <w:bCs/>
          <w:color w:val="000000"/>
          <w:szCs w:val="28"/>
          <w:lang w:val="vi-VN"/>
        </w:rPr>
        <w:t>ợ</w:t>
      </w:r>
      <w:r w:rsidRPr="001C5575">
        <w:rPr>
          <w:rFonts w:eastAsia="Times New Roman"/>
          <w:b/>
          <w:bCs/>
          <w:color w:val="000000"/>
          <w:szCs w:val="28"/>
          <w:lang w:val="vi-VN"/>
        </w:rPr>
        <w:t xml:space="preserve"> </w:t>
      </w:r>
    </w:p>
    <w:p w14:paraId="1BE77C5B" w14:textId="77777777" w:rsidR="002C521F" w:rsidRDefault="002C521F" w:rsidP="0072040A">
      <w:pPr>
        <w:shd w:val="clear" w:color="auto" w:fill="FFFFFF"/>
        <w:spacing w:before="120" w:after="120" w:line="240" w:lineRule="auto"/>
        <w:ind w:firstLine="709"/>
        <w:jc w:val="both"/>
        <w:rPr>
          <w:rFonts w:eastAsia="Times New Roman"/>
          <w:bCs/>
          <w:szCs w:val="28"/>
          <w:lang w:val="vi-VN"/>
        </w:rPr>
      </w:pPr>
      <w:r w:rsidRPr="002C521F">
        <w:rPr>
          <w:rFonts w:eastAsia="Times New Roman"/>
          <w:bCs/>
          <w:szCs w:val="28"/>
          <w:lang w:val="vi-VN"/>
        </w:rPr>
        <w:t xml:space="preserve">1. </w:t>
      </w:r>
      <w:r w:rsidR="006348FB" w:rsidRPr="002C521F">
        <w:rPr>
          <w:rFonts w:eastAsia="Times New Roman"/>
          <w:bCs/>
          <w:szCs w:val="28"/>
          <w:lang w:val="vi-VN"/>
        </w:rPr>
        <w:t>Nội dung</w:t>
      </w:r>
    </w:p>
    <w:p w14:paraId="1BE77C5C" w14:textId="77777777" w:rsidR="006348FB" w:rsidRPr="002C521F" w:rsidRDefault="006348FB" w:rsidP="0072040A">
      <w:pPr>
        <w:shd w:val="clear" w:color="auto" w:fill="FFFFFF"/>
        <w:spacing w:before="120" w:after="120" w:line="240" w:lineRule="auto"/>
        <w:ind w:firstLine="709"/>
        <w:jc w:val="both"/>
        <w:rPr>
          <w:rFonts w:eastAsia="Times New Roman"/>
          <w:bCs/>
          <w:szCs w:val="28"/>
          <w:lang w:val="vi-VN"/>
        </w:rPr>
      </w:pPr>
      <w:r w:rsidRPr="002C521F">
        <w:rPr>
          <w:rFonts w:eastAsia="Times New Roman"/>
          <w:bCs/>
          <w:szCs w:val="28"/>
          <w:lang w:val="vi-VN"/>
        </w:rPr>
        <w:t xml:space="preserve">Hỗ trợ cho Hội thẩm Tòa án nhân dân </w:t>
      </w:r>
      <w:r w:rsidR="00F522B3" w:rsidRPr="002C521F">
        <w:rPr>
          <w:rFonts w:eastAsia="Times New Roman"/>
          <w:bCs/>
          <w:szCs w:val="28"/>
          <w:lang w:val="vi-VN"/>
        </w:rPr>
        <w:t>cấp tỉnh, cấp huyện</w:t>
      </w:r>
      <w:r w:rsidRPr="002C521F">
        <w:rPr>
          <w:rFonts w:eastAsia="Times New Roman"/>
          <w:bCs/>
          <w:szCs w:val="28"/>
          <w:lang w:val="vi-VN"/>
        </w:rPr>
        <w:t xml:space="preserve"> tham gia nghiên cứu</w:t>
      </w:r>
      <w:r w:rsidR="004A347C" w:rsidRPr="002C521F">
        <w:rPr>
          <w:rFonts w:eastAsia="Times New Roman"/>
          <w:bCs/>
          <w:szCs w:val="28"/>
          <w:lang w:val="vi-VN"/>
        </w:rPr>
        <w:t xml:space="preserve"> hồ sơ</w:t>
      </w:r>
      <w:r w:rsidRPr="002C521F">
        <w:rPr>
          <w:rFonts w:eastAsia="Times New Roman"/>
          <w:bCs/>
          <w:szCs w:val="28"/>
          <w:lang w:val="vi-VN"/>
        </w:rPr>
        <w:t xml:space="preserve"> và xét xử các vụ án trên địa bàn tỉnh Bắc Giang.</w:t>
      </w:r>
    </w:p>
    <w:p w14:paraId="1BE77C5D" w14:textId="77777777" w:rsidR="00FD1F70" w:rsidRPr="0072040A" w:rsidRDefault="006348FB" w:rsidP="00330601">
      <w:pPr>
        <w:shd w:val="clear" w:color="auto" w:fill="FFFFFF"/>
        <w:spacing w:before="120" w:after="120" w:line="240" w:lineRule="auto"/>
        <w:ind w:firstLine="709"/>
        <w:rPr>
          <w:rFonts w:eastAsia="Times New Roman"/>
          <w:szCs w:val="28"/>
          <w:lang w:val="vi-VN"/>
        </w:rPr>
      </w:pPr>
      <w:r w:rsidRPr="0072040A">
        <w:rPr>
          <w:rFonts w:eastAsia="Times New Roman"/>
          <w:bCs/>
          <w:szCs w:val="28"/>
          <w:lang w:val="vi-VN"/>
        </w:rPr>
        <w:lastRenderedPageBreak/>
        <w:t>2</w:t>
      </w:r>
      <w:r w:rsidR="00FD1F70" w:rsidRPr="000334CF">
        <w:rPr>
          <w:rFonts w:eastAsia="Times New Roman"/>
          <w:bCs/>
          <w:szCs w:val="28"/>
          <w:lang w:val="vi-VN"/>
        </w:rPr>
        <w:t xml:space="preserve">. </w:t>
      </w:r>
      <w:r w:rsidR="007141F9" w:rsidRPr="000334CF">
        <w:rPr>
          <w:rFonts w:eastAsia="Times New Roman"/>
          <w:bCs/>
          <w:szCs w:val="28"/>
          <w:lang w:val="vi-VN"/>
        </w:rPr>
        <w:t>Mức hỗ trợ</w:t>
      </w:r>
      <w:r w:rsidR="00FD1F70" w:rsidRPr="000334CF">
        <w:rPr>
          <w:rFonts w:eastAsia="Times New Roman"/>
          <w:bCs/>
          <w:szCs w:val="28"/>
          <w:lang w:val="vi-VN"/>
        </w:rPr>
        <w:t xml:space="preserve"> </w:t>
      </w:r>
    </w:p>
    <w:p w14:paraId="1BE77C5E" w14:textId="77777777" w:rsidR="00D27DD1" w:rsidRPr="0072040A" w:rsidRDefault="00D27DD1" w:rsidP="00330601">
      <w:pPr>
        <w:spacing w:before="120" w:after="120" w:line="240" w:lineRule="auto"/>
        <w:ind w:firstLine="720"/>
        <w:jc w:val="both"/>
        <w:rPr>
          <w:i/>
          <w:lang w:val="vi-VN"/>
        </w:rPr>
      </w:pPr>
      <w:r w:rsidRPr="0072040A">
        <w:rPr>
          <w:lang w:val="vi-VN"/>
        </w:rPr>
        <w:t>a)</w:t>
      </w:r>
      <w:r w:rsidRPr="0072040A">
        <w:rPr>
          <w:i/>
          <w:lang w:val="vi-VN"/>
        </w:rPr>
        <w:t xml:space="preserve"> </w:t>
      </w:r>
      <w:r w:rsidRPr="0072040A">
        <w:rPr>
          <w:szCs w:val="28"/>
          <w:lang w:val="vi-VN"/>
        </w:rPr>
        <w:t>Hội thẩm Tòa án nhân dân</w:t>
      </w:r>
      <w:r w:rsidR="00F522B3" w:rsidRPr="0072040A">
        <w:rPr>
          <w:szCs w:val="28"/>
          <w:lang w:val="vi-VN"/>
        </w:rPr>
        <w:t xml:space="preserve"> cấp</w:t>
      </w:r>
      <w:r w:rsidR="005B03CD" w:rsidRPr="000334CF">
        <w:rPr>
          <w:szCs w:val="28"/>
          <w:lang w:val="vi-VN"/>
        </w:rPr>
        <w:t xml:space="preserve"> </w:t>
      </w:r>
      <w:r w:rsidRPr="0072040A">
        <w:rPr>
          <w:szCs w:val="28"/>
          <w:lang w:val="vi-VN"/>
        </w:rPr>
        <w:t>tỉ</w:t>
      </w:r>
      <w:r w:rsidR="006348FB" w:rsidRPr="0072040A">
        <w:rPr>
          <w:szCs w:val="28"/>
          <w:lang w:val="vi-VN"/>
        </w:rPr>
        <w:t>nh:</w:t>
      </w:r>
      <w:r w:rsidRPr="0072040A">
        <w:rPr>
          <w:szCs w:val="28"/>
          <w:lang w:val="vi-VN"/>
        </w:rPr>
        <w:t xml:space="preserve"> 200.000 đồng/01 người/01 vụ án. </w:t>
      </w:r>
    </w:p>
    <w:p w14:paraId="1BE77C5F" w14:textId="77777777" w:rsidR="00D27DD1" w:rsidRPr="00E13124" w:rsidRDefault="00D27DD1" w:rsidP="00330601">
      <w:pPr>
        <w:spacing w:before="120" w:after="120" w:line="240" w:lineRule="auto"/>
        <w:ind w:firstLine="720"/>
        <w:jc w:val="both"/>
        <w:rPr>
          <w:spacing w:val="-6"/>
          <w:szCs w:val="28"/>
          <w:lang w:val="vi-VN"/>
        </w:rPr>
      </w:pPr>
      <w:r w:rsidRPr="0072040A">
        <w:rPr>
          <w:spacing w:val="-6"/>
          <w:lang w:val="vi-VN"/>
        </w:rPr>
        <w:t>b)</w:t>
      </w:r>
      <w:r w:rsidRPr="0072040A">
        <w:rPr>
          <w:i/>
          <w:spacing w:val="-6"/>
          <w:lang w:val="vi-VN"/>
        </w:rPr>
        <w:t xml:space="preserve"> </w:t>
      </w:r>
      <w:r w:rsidRPr="0072040A">
        <w:rPr>
          <w:spacing w:val="-6"/>
          <w:szCs w:val="28"/>
          <w:lang w:val="vi-VN"/>
        </w:rPr>
        <w:t>Hội thẩm Tòa án nhân dân</w:t>
      </w:r>
      <w:r w:rsidR="00F522B3" w:rsidRPr="0072040A">
        <w:rPr>
          <w:spacing w:val="-6"/>
          <w:szCs w:val="28"/>
          <w:lang w:val="vi-VN"/>
        </w:rPr>
        <w:t xml:space="preserve"> cấp</w:t>
      </w:r>
      <w:r w:rsidR="005B03CD" w:rsidRPr="00E13124">
        <w:rPr>
          <w:spacing w:val="-6"/>
          <w:szCs w:val="28"/>
          <w:lang w:val="vi-VN"/>
        </w:rPr>
        <w:t xml:space="preserve"> </w:t>
      </w:r>
      <w:r w:rsidRPr="0072040A">
        <w:rPr>
          <w:spacing w:val="-6"/>
          <w:szCs w:val="28"/>
          <w:lang w:val="vi-VN"/>
        </w:rPr>
        <w:t>huyện</w:t>
      </w:r>
      <w:r w:rsidR="006348FB" w:rsidRPr="0072040A">
        <w:rPr>
          <w:spacing w:val="-6"/>
          <w:szCs w:val="28"/>
          <w:lang w:val="vi-VN"/>
        </w:rPr>
        <w:t xml:space="preserve">: </w:t>
      </w:r>
      <w:r w:rsidRPr="0072040A">
        <w:rPr>
          <w:spacing w:val="-6"/>
          <w:szCs w:val="28"/>
          <w:lang w:val="vi-VN"/>
        </w:rPr>
        <w:t xml:space="preserve">150.000 đồng/01 người/01 vụ án. </w:t>
      </w:r>
    </w:p>
    <w:p w14:paraId="1BE77C60" w14:textId="77777777" w:rsidR="006348FB" w:rsidRPr="000334CF" w:rsidRDefault="006348FB" w:rsidP="00330601">
      <w:pPr>
        <w:shd w:val="clear" w:color="auto" w:fill="FFFFFF"/>
        <w:spacing w:before="120" w:after="120" w:line="240" w:lineRule="auto"/>
        <w:ind w:firstLine="709"/>
        <w:rPr>
          <w:rFonts w:eastAsia="Times New Roman"/>
          <w:b/>
          <w:bCs/>
          <w:szCs w:val="28"/>
          <w:lang w:val="vi-VN"/>
        </w:rPr>
      </w:pPr>
      <w:r w:rsidRPr="000334CF">
        <w:rPr>
          <w:rFonts w:eastAsia="Times New Roman"/>
          <w:b/>
          <w:bCs/>
          <w:szCs w:val="28"/>
          <w:lang w:val="vi-VN"/>
        </w:rPr>
        <w:t>Điều 3</w:t>
      </w:r>
      <w:r w:rsidR="00FD1F70" w:rsidRPr="000334CF">
        <w:rPr>
          <w:rFonts w:eastAsia="Times New Roman"/>
          <w:b/>
          <w:bCs/>
          <w:szCs w:val="28"/>
          <w:lang w:val="vi-VN"/>
        </w:rPr>
        <w:t xml:space="preserve">. Nguồn kinh phí </w:t>
      </w:r>
    </w:p>
    <w:p w14:paraId="1BE77C61" w14:textId="77777777" w:rsidR="0022085D" w:rsidRPr="00F522B3" w:rsidRDefault="009833D5" w:rsidP="00330601">
      <w:pPr>
        <w:spacing w:before="120" w:after="120" w:line="240" w:lineRule="auto"/>
        <w:ind w:firstLine="720"/>
        <w:jc w:val="both"/>
        <w:rPr>
          <w:rFonts w:eastAsia="Times New Roman"/>
          <w:spacing w:val="-6"/>
          <w:szCs w:val="28"/>
          <w:lang w:val="vi-VN"/>
        </w:rPr>
      </w:pPr>
      <w:r w:rsidRPr="00F522B3">
        <w:rPr>
          <w:rFonts w:eastAsia="Times New Roman"/>
          <w:spacing w:val="-6"/>
          <w:szCs w:val="28"/>
          <w:lang w:val="vi-VN"/>
        </w:rPr>
        <w:t>Ngân sách</w:t>
      </w:r>
      <w:r w:rsidR="00F522B3" w:rsidRPr="00F522B3">
        <w:rPr>
          <w:rFonts w:eastAsia="Times New Roman"/>
          <w:spacing w:val="-6"/>
          <w:szCs w:val="28"/>
          <w:lang w:val="vi-VN"/>
        </w:rPr>
        <w:t xml:space="preserve"> cấp</w:t>
      </w:r>
      <w:r w:rsidR="0022085D" w:rsidRPr="00F522B3">
        <w:rPr>
          <w:rFonts w:eastAsia="Times New Roman"/>
          <w:spacing w:val="-6"/>
          <w:szCs w:val="28"/>
          <w:lang w:val="vi-VN"/>
        </w:rPr>
        <w:t xml:space="preserve"> tỉnh đảm bảo kinh phí</w:t>
      </w:r>
      <w:r w:rsidR="00D634E6" w:rsidRPr="00D634E6">
        <w:rPr>
          <w:rFonts w:eastAsia="Times New Roman"/>
          <w:spacing w:val="-6"/>
          <w:szCs w:val="28"/>
          <w:lang w:val="vi-VN"/>
        </w:rPr>
        <w:t xml:space="preserve"> thực hiện cho hoạt động của</w:t>
      </w:r>
      <w:r w:rsidR="00F522B3" w:rsidRPr="00F522B3">
        <w:rPr>
          <w:rFonts w:eastAsia="Times New Roman"/>
          <w:spacing w:val="-6"/>
          <w:szCs w:val="28"/>
          <w:lang w:val="vi-VN"/>
        </w:rPr>
        <w:t xml:space="preserve"> </w:t>
      </w:r>
      <w:r w:rsidR="00F522B3" w:rsidRPr="00F522B3">
        <w:rPr>
          <w:rFonts w:eastAsia="Times New Roman"/>
          <w:bCs/>
          <w:spacing w:val="-6"/>
          <w:szCs w:val="28"/>
          <w:lang w:val="vi-VN"/>
        </w:rPr>
        <w:t xml:space="preserve">Hội thẩm Tòa án nhân dân </w:t>
      </w:r>
      <w:r w:rsidR="00F522B3" w:rsidRPr="00F522B3">
        <w:rPr>
          <w:bCs/>
          <w:spacing w:val="-6"/>
          <w:szCs w:val="28"/>
          <w:lang w:val="nl-NL"/>
        </w:rPr>
        <w:t>tỉnh</w:t>
      </w:r>
      <w:r w:rsidR="0022085D" w:rsidRPr="00F522B3">
        <w:rPr>
          <w:rFonts w:eastAsia="Times New Roman"/>
          <w:spacing w:val="-6"/>
          <w:szCs w:val="28"/>
          <w:lang w:val="vi-VN"/>
        </w:rPr>
        <w:t>.</w:t>
      </w:r>
    </w:p>
    <w:p w14:paraId="1BE77C62" w14:textId="77777777" w:rsidR="0022085D" w:rsidRPr="00F522B3" w:rsidRDefault="0022085D" w:rsidP="00330601">
      <w:pPr>
        <w:spacing w:before="120" w:after="120" w:line="240" w:lineRule="auto"/>
        <w:ind w:firstLine="720"/>
        <w:jc w:val="both"/>
        <w:rPr>
          <w:rFonts w:eastAsia="Times New Roman"/>
          <w:spacing w:val="-6"/>
          <w:szCs w:val="28"/>
          <w:lang w:val="vi-VN"/>
        </w:rPr>
      </w:pPr>
      <w:r w:rsidRPr="00F522B3">
        <w:rPr>
          <w:rFonts w:eastAsia="Times New Roman"/>
          <w:spacing w:val="-6"/>
          <w:szCs w:val="28"/>
          <w:lang w:val="vi-VN"/>
        </w:rPr>
        <w:t>Ngân sách</w:t>
      </w:r>
      <w:r w:rsidR="00F522B3" w:rsidRPr="00F522B3">
        <w:rPr>
          <w:rFonts w:eastAsia="Times New Roman"/>
          <w:spacing w:val="-6"/>
          <w:szCs w:val="28"/>
          <w:lang w:val="vi-VN"/>
        </w:rPr>
        <w:t xml:space="preserve"> cấp</w:t>
      </w:r>
      <w:r w:rsidRPr="00F522B3">
        <w:rPr>
          <w:rFonts w:eastAsia="Times New Roman"/>
          <w:spacing w:val="-6"/>
          <w:szCs w:val="28"/>
          <w:lang w:val="vi-VN"/>
        </w:rPr>
        <w:t xml:space="preserve"> huyện </w:t>
      </w:r>
      <w:r w:rsidR="00F522B3" w:rsidRPr="00F522B3">
        <w:rPr>
          <w:rFonts w:eastAsia="Times New Roman"/>
          <w:spacing w:val="-6"/>
          <w:szCs w:val="28"/>
          <w:lang w:val="vi-VN"/>
        </w:rPr>
        <w:t>đảm bảo kinh phí</w:t>
      </w:r>
      <w:r w:rsidR="00D634E6" w:rsidRPr="00D634E6">
        <w:rPr>
          <w:rFonts w:eastAsia="Times New Roman"/>
          <w:spacing w:val="-6"/>
          <w:szCs w:val="28"/>
          <w:lang w:val="vi-VN"/>
        </w:rPr>
        <w:t xml:space="preserve"> thực hiện cho hoạt động của</w:t>
      </w:r>
      <w:r w:rsidR="00F522B3" w:rsidRPr="00F522B3">
        <w:rPr>
          <w:rFonts w:eastAsia="Times New Roman"/>
          <w:spacing w:val="-6"/>
          <w:szCs w:val="28"/>
          <w:lang w:val="vi-VN"/>
        </w:rPr>
        <w:t xml:space="preserve"> </w:t>
      </w:r>
      <w:r w:rsidR="00F522B3" w:rsidRPr="00F522B3">
        <w:rPr>
          <w:rFonts w:eastAsia="Times New Roman"/>
          <w:bCs/>
          <w:spacing w:val="-6"/>
          <w:szCs w:val="28"/>
          <w:lang w:val="vi-VN"/>
        </w:rPr>
        <w:t xml:space="preserve">Hội thẩm Tòa án nhân dân </w:t>
      </w:r>
      <w:r w:rsidR="00F522B3" w:rsidRPr="00F522B3">
        <w:rPr>
          <w:bCs/>
          <w:spacing w:val="-6"/>
          <w:szCs w:val="28"/>
          <w:lang w:val="nl-NL"/>
        </w:rPr>
        <w:t xml:space="preserve">cấp </w:t>
      </w:r>
      <w:r w:rsidR="00D634E6">
        <w:rPr>
          <w:bCs/>
          <w:spacing w:val="-6"/>
          <w:szCs w:val="28"/>
          <w:lang w:val="nl-NL"/>
        </w:rPr>
        <w:t>huyện</w:t>
      </w:r>
      <w:r w:rsidR="00F522B3" w:rsidRPr="00F522B3">
        <w:rPr>
          <w:rFonts w:eastAsia="Times New Roman"/>
          <w:spacing w:val="-6"/>
          <w:szCs w:val="28"/>
          <w:lang w:val="vi-VN"/>
        </w:rPr>
        <w:t>.</w:t>
      </w:r>
    </w:p>
    <w:p w14:paraId="1BE77C63" w14:textId="77777777" w:rsidR="001C5575" w:rsidRPr="002133D5" w:rsidRDefault="001C5575" w:rsidP="00330601">
      <w:pPr>
        <w:shd w:val="clear" w:color="auto" w:fill="FFFFFF"/>
        <w:spacing w:before="120" w:after="120" w:line="240" w:lineRule="auto"/>
        <w:ind w:firstLine="709"/>
        <w:rPr>
          <w:rFonts w:eastAsia="Times New Roman"/>
          <w:color w:val="000000"/>
          <w:szCs w:val="28"/>
          <w:lang w:val="vi-VN"/>
        </w:rPr>
      </w:pPr>
      <w:r w:rsidRPr="001C5575">
        <w:rPr>
          <w:rFonts w:eastAsia="Times New Roman"/>
          <w:b/>
          <w:bCs/>
          <w:color w:val="000000"/>
          <w:szCs w:val="28"/>
          <w:lang w:val="vi-VN"/>
        </w:rPr>
        <w:t xml:space="preserve">Điều </w:t>
      </w:r>
      <w:r w:rsidR="006348FB" w:rsidRPr="002133D5">
        <w:rPr>
          <w:rFonts w:eastAsia="Times New Roman"/>
          <w:b/>
          <w:bCs/>
          <w:color w:val="000000"/>
          <w:szCs w:val="28"/>
          <w:lang w:val="vi-VN"/>
        </w:rPr>
        <w:t>4</w:t>
      </w:r>
      <w:r w:rsidRPr="001C5575">
        <w:rPr>
          <w:rFonts w:eastAsia="Times New Roman"/>
          <w:b/>
          <w:bCs/>
          <w:color w:val="000000"/>
          <w:szCs w:val="28"/>
          <w:lang w:val="vi-VN"/>
        </w:rPr>
        <w:t>. Tổ chức thực hiện</w:t>
      </w:r>
    </w:p>
    <w:p w14:paraId="1BE77C64" w14:textId="77777777" w:rsidR="001C5575" w:rsidRPr="002133D5" w:rsidRDefault="001C5575" w:rsidP="00330601">
      <w:pPr>
        <w:shd w:val="clear" w:color="auto" w:fill="FFFFFF"/>
        <w:spacing w:before="120" w:after="120" w:line="240" w:lineRule="auto"/>
        <w:ind w:firstLine="709"/>
        <w:rPr>
          <w:rFonts w:eastAsia="Times New Roman"/>
          <w:color w:val="000000"/>
          <w:szCs w:val="28"/>
          <w:lang w:val="vi-VN"/>
        </w:rPr>
      </w:pPr>
      <w:r w:rsidRPr="001C5575">
        <w:rPr>
          <w:rFonts w:eastAsia="Times New Roman"/>
          <w:color w:val="000000"/>
          <w:szCs w:val="28"/>
          <w:lang w:val="vi-VN"/>
        </w:rPr>
        <w:t xml:space="preserve">Giao </w:t>
      </w:r>
      <w:r w:rsidR="00925FC3">
        <w:rPr>
          <w:rFonts w:eastAsia="Times New Roman"/>
          <w:color w:val="000000"/>
          <w:szCs w:val="28"/>
          <w:lang w:val="vi-VN"/>
        </w:rPr>
        <w:t xml:space="preserve">Ủy ban nhân dân tỉnh </w:t>
      </w:r>
      <w:r w:rsidRPr="001C5575">
        <w:rPr>
          <w:rFonts w:eastAsia="Times New Roman"/>
          <w:color w:val="000000"/>
          <w:szCs w:val="28"/>
          <w:lang w:val="vi-VN"/>
        </w:rPr>
        <w:t>tổ chức thực hiện Nghị quyết.</w:t>
      </w:r>
    </w:p>
    <w:p w14:paraId="1BE77C65" w14:textId="77777777" w:rsidR="006B5F8D" w:rsidRPr="00474D84" w:rsidRDefault="006B5F8D" w:rsidP="00330601">
      <w:pPr>
        <w:spacing w:before="120" w:after="120" w:line="240" w:lineRule="auto"/>
        <w:ind w:firstLine="720"/>
        <w:jc w:val="both"/>
        <w:rPr>
          <w:spacing w:val="-4"/>
          <w:lang w:val="vi-VN"/>
        </w:rPr>
      </w:pPr>
      <w:r w:rsidRPr="002133D5">
        <w:rPr>
          <w:color w:val="000000"/>
          <w:spacing w:val="-4"/>
          <w:lang w:val="vi-VN"/>
        </w:rPr>
        <w:t>Nghị quyết này đã được Hội đồng nhân dân tỉnh Bắc Giang</w:t>
      </w:r>
      <w:r w:rsidR="00AB4F0F">
        <w:rPr>
          <w:color w:val="000000"/>
          <w:spacing w:val="-4"/>
          <w:lang w:val="vi-VN"/>
        </w:rPr>
        <w:t xml:space="preserve"> </w:t>
      </w:r>
      <w:r w:rsidR="00AB4F0F" w:rsidRPr="00AB4F0F">
        <w:rPr>
          <w:color w:val="000000"/>
          <w:spacing w:val="-4"/>
          <w:lang w:val="vi-VN"/>
        </w:rPr>
        <w:t>K</w:t>
      </w:r>
      <w:r w:rsidR="00175122" w:rsidRPr="002133D5">
        <w:rPr>
          <w:color w:val="000000"/>
          <w:spacing w:val="-4"/>
          <w:lang w:val="vi-VN"/>
        </w:rPr>
        <w:t>hoá XIX</w:t>
      </w:r>
      <w:r w:rsidRPr="002133D5">
        <w:rPr>
          <w:color w:val="000000"/>
          <w:spacing w:val="-4"/>
          <w:lang w:val="vi-VN"/>
        </w:rPr>
        <w:t xml:space="preserve">, kỳ họp thứ </w:t>
      </w:r>
      <w:r w:rsidR="0072040A" w:rsidRPr="0072040A">
        <w:rPr>
          <w:color w:val="000000"/>
          <w:spacing w:val="-4"/>
          <w:lang w:val="vi-VN"/>
        </w:rPr>
        <w:t>14</w:t>
      </w:r>
      <w:r w:rsidR="0072040A">
        <w:rPr>
          <w:color w:val="000000"/>
          <w:spacing w:val="-4"/>
          <w:lang w:val="vi-VN"/>
        </w:rPr>
        <w:t xml:space="preserve"> </w:t>
      </w:r>
      <w:r w:rsidRPr="002133D5">
        <w:rPr>
          <w:color w:val="000000"/>
          <w:spacing w:val="-4"/>
          <w:lang w:val="vi-VN"/>
        </w:rPr>
        <w:t xml:space="preserve">thông qua ngày </w:t>
      </w:r>
      <w:r w:rsidR="004D3BFF" w:rsidRPr="004D3BFF">
        <w:rPr>
          <w:color w:val="000000"/>
          <w:spacing w:val="-4"/>
          <w:lang w:val="vi-VN"/>
        </w:rPr>
        <w:t xml:space="preserve">13 </w:t>
      </w:r>
      <w:r w:rsidRPr="002133D5">
        <w:rPr>
          <w:color w:val="000000"/>
          <w:spacing w:val="-4"/>
          <w:lang w:val="vi-VN"/>
        </w:rPr>
        <w:t xml:space="preserve">tháng </w:t>
      </w:r>
      <w:r w:rsidR="00175122" w:rsidRPr="002133D5">
        <w:rPr>
          <w:color w:val="000000"/>
          <w:spacing w:val="-4"/>
          <w:lang w:val="vi-VN"/>
        </w:rPr>
        <w:t xml:space="preserve">12 </w:t>
      </w:r>
      <w:r w:rsidRPr="002133D5">
        <w:rPr>
          <w:color w:val="000000"/>
          <w:spacing w:val="-4"/>
          <w:lang w:val="vi-VN"/>
        </w:rPr>
        <w:t>năm 202</w:t>
      </w:r>
      <w:r w:rsidR="00175122" w:rsidRPr="002133D5">
        <w:rPr>
          <w:color w:val="000000"/>
          <w:spacing w:val="-4"/>
          <w:lang w:val="vi-VN"/>
        </w:rPr>
        <w:t>3</w:t>
      </w:r>
      <w:r w:rsidRPr="002133D5">
        <w:rPr>
          <w:color w:val="000000"/>
          <w:spacing w:val="-4"/>
          <w:lang w:val="vi-VN"/>
        </w:rPr>
        <w:t xml:space="preserve"> và có hiệu lực từ ngày 01 tháng </w:t>
      </w:r>
      <w:r w:rsidR="00175122" w:rsidRPr="002133D5">
        <w:rPr>
          <w:color w:val="000000"/>
          <w:spacing w:val="-4"/>
          <w:lang w:val="vi-VN"/>
        </w:rPr>
        <w:t>01</w:t>
      </w:r>
      <w:r w:rsidR="006368DE" w:rsidRPr="006368DE">
        <w:rPr>
          <w:color w:val="000000"/>
          <w:spacing w:val="-4"/>
          <w:lang w:val="vi-VN"/>
        </w:rPr>
        <w:t xml:space="preserve"> </w:t>
      </w:r>
      <w:r w:rsidRPr="002133D5">
        <w:rPr>
          <w:color w:val="000000"/>
          <w:spacing w:val="-4"/>
          <w:lang w:val="vi-VN"/>
        </w:rPr>
        <w:t xml:space="preserve">năm </w:t>
      </w:r>
      <w:r w:rsidRPr="002133D5">
        <w:rPr>
          <w:spacing w:val="-4"/>
          <w:lang w:val="vi-VN"/>
        </w:rPr>
        <w:t>202</w:t>
      </w:r>
      <w:r w:rsidR="00175122" w:rsidRPr="002133D5">
        <w:rPr>
          <w:spacing w:val="-4"/>
          <w:lang w:val="vi-VN"/>
        </w:rPr>
        <w:t>4</w:t>
      </w:r>
      <w:r w:rsidR="00E6082C" w:rsidRPr="005E3FF2">
        <w:rPr>
          <w:spacing w:val="-4"/>
          <w:lang w:val="vi-VN"/>
        </w:rPr>
        <w:t xml:space="preserve"> đến hết ng</w:t>
      </w:r>
      <w:r w:rsidR="00F77EB9" w:rsidRPr="005E3FF2">
        <w:rPr>
          <w:spacing w:val="-4"/>
          <w:lang w:val="vi-VN"/>
        </w:rPr>
        <w:t xml:space="preserve">ày </w:t>
      </w:r>
      <w:r w:rsidR="005F320F" w:rsidRPr="005E3FF2">
        <w:rPr>
          <w:spacing w:val="-4"/>
          <w:lang w:val="vi-VN"/>
        </w:rPr>
        <w:t>31</w:t>
      </w:r>
      <w:r w:rsidR="005F320F" w:rsidRPr="002133D5">
        <w:rPr>
          <w:spacing w:val="-4"/>
          <w:lang w:val="vi-VN"/>
        </w:rPr>
        <w:t xml:space="preserve"> tháng </w:t>
      </w:r>
      <w:r w:rsidR="005F320F" w:rsidRPr="005E3FF2">
        <w:rPr>
          <w:spacing w:val="-4"/>
          <w:lang w:val="vi-VN"/>
        </w:rPr>
        <w:t>12</w:t>
      </w:r>
      <w:r w:rsidR="005F320F" w:rsidRPr="002133D5">
        <w:rPr>
          <w:spacing w:val="-4"/>
          <w:lang w:val="vi-VN"/>
        </w:rPr>
        <w:t xml:space="preserve"> năm </w:t>
      </w:r>
      <w:r w:rsidR="00F77EB9" w:rsidRPr="005E3FF2">
        <w:rPr>
          <w:spacing w:val="-4"/>
          <w:lang w:val="vi-VN"/>
        </w:rPr>
        <w:t>2026</w:t>
      </w:r>
      <w:r w:rsidRPr="002133D5">
        <w:rPr>
          <w:spacing w:val="-4"/>
          <w:lang w:val="vi-VN"/>
        </w:rPr>
        <w:t>./.</w:t>
      </w:r>
    </w:p>
    <w:p w14:paraId="1BE77C66" w14:textId="77777777" w:rsidR="00880C89" w:rsidRPr="00474D84" w:rsidRDefault="00880C89" w:rsidP="00330601">
      <w:pPr>
        <w:spacing w:before="120" w:after="120" w:line="240" w:lineRule="auto"/>
        <w:ind w:firstLine="720"/>
        <w:jc w:val="both"/>
        <w:rPr>
          <w:spacing w:val="-4"/>
          <w:lang w:val="vi-VN"/>
        </w:rPr>
      </w:pPr>
    </w:p>
    <w:tbl>
      <w:tblPr>
        <w:tblW w:w="949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4395"/>
      </w:tblGrid>
      <w:tr w:rsidR="006B5F8D" w:rsidRPr="00FA2861" w14:paraId="1BE77C82" w14:textId="77777777" w:rsidTr="00211360">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1BE77C67" w14:textId="24DA23EC" w:rsidR="00075E2A" w:rsidRPr="00FD336F" w:rsidRDefault="006B5F8D" w:rsidP="00075E2A">
            <w:pPr>
              <w:spacing w:after="0"/>
              <w:rPr>
                <w:color w:val="0D0D0D"/>
                <w:sz w:val="22"/>
                <w:lang w:val="vi-VN"/>
              </w:rPr>
            </w:pPr>
            <w:r w:rsidRPr="002133D5">
              <w:rPr>
                <w:color w:val="000000"/>
                <w:sz w:val="22"/>
                <w:lang w:val="vi-VN"/>
              </w:rPr>
              <w:t> </w:t>
            </w:r>
            <w:r w:rsidRPr="002133D5">
              <w:rPr>
                <w:b/>
                <w:bCs/>
                <w:i/>
                <w:iCs/>
                <w:sz w:val="24"/>
                <w:szCs w:val="24"/>
                <w:lang w:val="vi-VN"/>
              </w:rPr>
              <w:t>Nơi nhận:</w:t>
            </w:r>
            <w:r w:rsidRPr="002133D5">
              <w:rPr>
                <w:b/>
                <w:bCs/>
                <w:i/>
                <w:iCs/>
                <w:sz w:val="22"/>
                <w:lang w:val="vi-VN"/>
              </w:rPr>
              <w:br/>
            </w:r>
          </w:p>
          <w:p w14:paraId="1BE77C7D" w14:textId="6071BBCC" w:rsidR="006B5F8D" w:rsidRPr="00FD336F" w:rsidRDefault="006B5F8D" w:rsidP="00211360">
            <w:pPr>
              <w:spacing w:after="0" w:line="240" w:lineRule="auto"/>
              <w:rPr>
                <w:color w:val="0D0D0D"/>
                <w:sz w:val="22"/>
                <w:lang w:val="vi-VN"/>
              </w:rPr>
            </w:pPr>
          </w:p>
        </w:tc>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14:paraId="1BE77C7E" w14:textId="77777777" w:rsidR="00175122" w:rsidRPr="002133D5" w:rsidRDefault="006B5F8D" w:rsidP="00C83768">
            <w:pPr>
              <w:jc w:val="center"/>
              <w:rPr>
                <w:b/>
                <w:bCs/>
                <w:color w:val="000000"/>
                <w:szCs w:val="28"/>
                <w:lang w:val="vi-VN"/>
              </w:rPr>
            </w:pPr>
            <w:r w:rsidRPr="002133D5">
              <w:rPr>
                <w:b/>
                <w:bCs/>
                <w:color w:val="000000"/>
                <w:szCs w:val="28"/>
                <w:lang w:val="vi-VN"/>
              </w:rPr>
              <w:t>CHỦ TỊCH</w:t>
            </w:r>
            <w:r w:rsidRPr="002133D5">
              <w:rPr>
                <w:color w:val="000000"/>
                <w:szCs w:val="28"/>
                <w:lang w:val="vi-VN"/>
              </w:rPr>
              <w:br/>
            </w:r>
            <w:r w:rsidRPr="002133D5">
              <w:rPr>
                <w:b/>
                <w:bCs/>
                <w:color w:val="000000"/>
                <w:szCs w:val="28"/>
                <w:lang w:val="vi-VN"/>
              </w:rPr>
              <w:br/>
            </w:r>
            <w:r w:rsidRPr="002133D5">
              <w:rPr>
                <w:b/>
                <w:bCs/>
                <w:color w:val="000000"/>
                <w:szCs w:val="28"/>
                <w:lang w:val="vi-VN"/>
              </w:rPr>
              <w:br/>
            </w:r>
          </w:p>
          <w:p w14:paraId="1BE77C7F" w14:textId="77777777" w:rsidR="008973AF" w:rsidRDefault="008973AF" w:rsidP="00C83768">
            <w:pPr>
              <w:jc w:val="center"/>
              <w:rPr>
                <w:b/>
                <w:bCs/>
                <w:color w:val="000000"/>
                <w:sz w:val="22"/>
                <w:lang w:val="vi-VN"/>
              </w:rPr>
            </w:pPr>
          </w:p>
          <w:p w14:paraId="1BE77C80" w14:textId="77777777" w:rsidR="006B5F8D" w:rsidRPr="008973AF" w:rsidRDefault="006B5F8D" w:rsidP="00C83768">
            <w:pPr>
              <w:jc w:val="center"/>
              <w:rPr>
                <w:b/>
                <w:bCs/>
                <w:szCs w:val="28"/>
                <w:lang w:val="vi-VN"/>
              </w:rPr>
            </w:pPr>
            <w:r w:rsidRPr="002133D5">
              <w:rPr>
                <w:b/>
                <w:bCs/>
                <w:color w:val="000000"/>
                <w:sz w:val="22"/>
                <w:lang w:val="vi-VN"/>
              </w:rPr>
              <w:br/>
            </w:r>
            <w:r w:rsidRPr="002133D5">
              <w:rPr>
                <w:b/>
                <w:bCs/>
                <w:color w:val="000000"/>
                <w:sz w:val="22"/>
                <w:lang w:val="vi-VN"/>
              </w:rPr>
              <w:br/>
            </w:r>
            <w:r w:rsidRPr="008973AF">
              <w:rPr>
                <w:b/>
                <w:bCs/>
                <w:szCs w:val="28"/>
                <w:lang w:val="vi-VN"/>
              </w:rPr>
              <w:t>Lê Thị Thu Hồng</w:t>
            </w:r>
          </w:p>
          <w:p w14:paraId="1BE77C81" w14:textId="77777777" w:rsidR="006B5F8D" w:rsidRPr="002133D5" w:rsidRDefault="006B5F8D" w:rsidP="00C83768">
            <w:pPr>
              <w:spacing w:before="120"/>
              <w:jc w:val="center"/>
              <w:rPr>
                <w:sz w:val="22"/>
                <w:lang w:val="vi-VN"/>
              </w:rPr>
            </w:pPr>
          </w:p>
        </w:tc>
      </w:tr>
    </w:tbl>
    <w:p w14:paraId="1BE77C83" w14:textId="77777777" w:rsidR="00D95667" w:rsidRPr="002133D5" w:rsidRDefault="00D95667">
      <w:pPr>
        <w:rPr>
          <w:sz w:val="22"/>
          <w:lang w:val="vi-VN"/>
        </w:rPr>
      </w:pPr>
    </w:p>
    <w:sectPr w:rsidR="00D95667" w:rsidRPr="002133D5" w:rsidSect="009C4123">
      <w:headerReference w:type="default" r:id="rId7"/>
      <w:pgSz w:w="11900" w:h="16840" w:code="9"/>
      <w:pgMar w:top="1134" w:right="1134" w:bottom="851" w:left="1701" w:header="454"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B27C" w14:textId="77777777" w:rsidR="00664A84" w:rsidRDefault="00664A84" w:rsidP="007843E8">
      <w:pPr>
        <w:spacing w:after="0" w:line="240" w:lineRule="auto"/>
      </w:pPr>
      <w:r>
        <w:separator/>
      </w:r>
    </w:p>
  </w:endnote>
  <w:endnote w:type="continuationSeparator" w:id="0">
    <w:p w14:paraId="262A3366" w14:textId="77777777" w:rsidR="00664A84" w:rsidRDefault="00664A84" w:rsidP="0078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BB8A" w14:textId="77777777" w:rsidR="00664A84" w:rsidRDefault="00664A84" w:rsidP="007843E8">
      <w:pPr>
        <w:spacing w:after="0" w:line="240" w:lineRule="auto"/>
      </w:pPr>
      <w:r>
        <w:separator/>
      </w:r>
    </w:p>
  </w:footnote>
  <w:footnote w:type="continuationSeparator" w:id="0">
    <w:p w14:paraId="16034094" w14:textId="77777777" w:rsidR="00664A84" w:rsidRDefault="00664A84" w:rsidP="0078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18216"/>
      <w:docPartObj>
        <w:docPartGallery w:val="Page Numbers (Top of Page)"/>
        <w:docPartUnique/>
      </w:docPartObj>
    </w:sdtPr>
    <w:sdtEndPr>
      <w:rPr>
        <w:noProof/>
      </w:rPr>
    </w:sdtEndPr>
    <w:sdtContent>
      <w:p w14:paraId="1BE77C8E" w14:textId="77777777" w:rsidR="009C4123" w:rsidRDefault="009C4123">
        <w:pPr>
          <w:pStyle w:val="Header"/>
          <w:jc w:val="center"/>
        </w:pPr>
        <w:r>
          <w:fldChar w:fldCharType="begin"/>
        </w:r>
        <w:r>
          <w:instrText xml:space="preserve"> PAGE   \* MERGEFORMAT </w:instrText>
        </w:r>
        <w:r>
          <w:fldChar w:fldCharType="separate"/>
        </w:r>
        <w:r w:rsidR="00FA2861">
          <w:rPr>
            <w:noProof/>
          </w:rPr>
          <w:t>2</w:t>
        </w:r>
        <w:r>
          <w:rPr>
            <w:noProof/>
          </w:rPr>
          <w:fldChar w:fldCharType="end"/>
        </w:r>
      </w:p>
    </w:sdtContent>
  </w:sdt>
  <w:p w14:paraId="1BE77C8F" w14:textId="77777777" w:rsidR="001F547B" w:rsidRDefault="001F5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A2E"/>
    <w:multiLevelType w:val="hybridMultilevel"/>
    <w:tmpl w:val="A8CAF644"/>
    <w:lvl w:ilvl="0" w:tplc="4C78F82E">
      <w:start w:val="1"/>
      <w:numFmt w:val="bullet"/>
      <w:lvlText w:val="-"/>
      <w:lvlJc w:val="left"/>
      <w:pPr>
        <w:ind w:left="720"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D9D"/>
    <w:multiLevelType w:val="hybridMultilevel"/>
    <w:tmpl w:val="389400BC"/>
    <w:lvl w:ilvl="0" w:tplc="475291FE">
      <w:start w:val="1"/>
      <w:numFmt w:val="bullet"/>
      <w:lvlText w:val="-"/>
      <w:lvlJc w:val="left"/>
      <w:pPr>
        <w:ind w:left="502"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928233C"/>
    <w:multiLevelType w:val="hybridMultilevel"/>
    <w:tmpl w:val="48A448C4"/>
    <w:lvl w:ilvl="0" w:tplc="7F464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C540FAD"/>
    <w:multiLevelType w:val="hybridMultilevel"/>
    <w:tmpl w:val="E292B03E"/>
    <w:lvl w:ilvl="0" w:tplc="5CAA6400">
      <w:start w:val="1"/>
      <w:numFmt w:val="bullet"/>
      <w:lvlText w:val="-"/>
      <w:lvlJc w:val="left"/>
      <w:pPr>
        <w:ind w:left="394"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F8D"/>
    <w:rsid w:val="000334CF"/>
    <w:rsid w:val="00034BE5"/>
    <w:rsid w:val="00034FF1"/>
    <w:rsid w:val="00036AB1"/>
    <w:rsid w:val="0004669F"/>
    <w:rsid w:val="000705EB"/>
    <w:rsid w:val="00075E2A"/>
    <w:rsid w:val="000777EE"/>
    <w:rsid w:val="00084E2C"/>
    <w:rsid w:val="000861A3"/>
    <w:rsid w:val="000B50DB"/>
    <w:rsid w:val="000B6FE5"/>
    <w:rsid w:val="000D2295"/>
    <w:rsid w:val="000F665E"/>
    <w:rsid w:val="0010423D"/>
    <w:rsid w:val="00140706"/>
    <w:rsid w:val="00143F8E"/>
    <w:rsid w:val="00147926"/>
    <w:rsid w:val="001544B7"/>
    <w:rsid w:val="00175122"/>
    <w:rsid w:val="00197DAB"/>
    <w:rsid w:val="001C37B3"/>
    <w:rsid w:val="001C5575"/>
    <w:rsid w:val="001F547B"/>
    <w:rsid w:val="00205EE7"/>
    <w:rsid w:val="00206C33"/>
    <w:rsid w:val="00211360"/>
    <w:rsid w:val="002133D5"/>
    <w:rsid w:val="0022085D"/>
    <w:rsid w:val="002351EA"/>
    <w:rsid w:val="00236789"/>
    <w:rsid w:val="00247C0F"/>
    <w:rsid w:val="0025483D"/>
    <w:rsid w:val="002573D2"/>
    <w:rsid w:val="002725A4"/>
    <w:rsid w:val="00287BF8"/>
    <w:rsid w:val="00294651"/>
    <w:rsid w:val="0029642D"/>
    <w:rsid w:val="002B4700"/>
    <w:rsid w:val="002C08A7"/>
    <w:rsid w:val="002C521F"/>
    <w:rsid w:val="002D678D"/>
    <w:rsid w:val="002D766D"/>
    <w:rsid w:val="00316141"/>
    <w:rsid w:val="003179D1"/>
    <w:rsid w:val="00330601"/>
    <w:rsid w:val="00330ED3"/>
    <w:rsid w:val="003418AB"/>
    <w:rsid w:val="0035250A"/>
    <w:rsid w:val="00367DE1"/>
    <w:rsid w:val="00375DDE"/>
    <w:rsid w:val="003B0FE6"/>
    <w:rsid w:val="003C0E60"/>
    <w:rsid w:val="003D0416"/>
    <w:rsid w:val="00413EC1"/>
    <w:rsid w:val="0041449F"/>
    <w:rsid w:val="004249C2"/>
    <w:rsid w:val="0047390F"/>
    <w:rsid w:val="00474D84"/>
    <w:rsid w:val="004752BD"/>
    <w:rsid w:val="00484718"/>
    <w:rsid w:val="00490189"/>
    <w:rsid w:val="004A347C"/>
    <w:rsid w:val="004A626B"/>
    <w:rsid w:val="004D3BFF"/>
    <w:rsid w:val="004D56EB"/>
    <w:rsid w:val="004E3F33"/>
    <w:rsid w:val="004E7580"/>
    <w:rsid w:val="004F0CD3"/>
    <w:rsid w:val="0050321B"/>
    <w:rsid w:val="0052088B"/>
    <w:rsid w:val="00527D53"/>
    <w:rsid w:val="00562604"/>
    <w:rsid w:val="0057039E"/>
    <w:rsid w:val="005935BE"/>
    <w:rsid w:val="005B03CD"/>
    <w:rsid w:val="005D00CF"/>
    <w:rsid w:val="005E3FF2"/>
    <w:rsid w:val="005F320F"/>
    <w:rsid w:val="005F763D"/>
    <w:rsid w:val="00614DDE"/>
    <w:rsid w:val="00630057"/>
    <w:rsid w:val="006348FB"/>
    <w:rsid w:val="006368DE"/>
    <w:rsid w:val="00646A6B"/>
    <w:rsid w:val="00646AF2"/>
    <w:rsid w:val="00650792"/>
    <w:rsid w:val="00663B8F"/>
    <w:rsid w:val="00664A84"/>
    <w:rsid w:val="00671250"/>
    <w:rsid w:val="0068586C"/>
    <w:rsid w:val="006A4B1B"/>
    <w:rsid w:val="006B5F8D"/>
    <w:rsid w:val="006D4BC1"/>
    <w:rsid w:val="007141F9"/>
    <w:rsid w:val="00717B9A"/>
    <w:rsid w:val="0072040A"/>
    <w:rsid w:val="007277D4"/>
    <w:rsid w:val="007345E9"/>
    <w:rsid w:val="00774584"/>
    <w:rsid w:val="007837A1"/>
    <w:rsid w:val="007843E8"/>
    <w:rsid w:val="007876E7"/>
    <w:rsid w:val="007B47A1"/>
    <w:rsid w:val="007D5A0F"/>
    <w:rsid w:val="007F50E7"/>
    <w:rsid w:val="00823467"/>
    <w:rsid w:val="008242E1"/>
    <w:rsid w:val="0087383E"/>
    <w:rsid w:val="00880C89"/>
    <w:rsid w:val="0088439C"/>
    <w:rsid w:val="008973AF"/>
    <w:rsid w:val="008B3D44"/>
    <w:rsid w:val="008F5289"/>
    <w:rsid w:val="009138FA"/>
    <w:rsid w:val="00921284"/>
    <w:rsid w:val="00925FC3"/>
    <w:rsid w:val="009269AF"/>
    <w:rsid w:val="00961776"/>
    <w:rsid w:val="009623A4"/>
    <w:rsid w:val="009833D5"/>
    <w:rsid w:val="00987DE5"/>
    <w:rsid w:val="00997139"/>
    <w:rsid w:val="009B7454"/>
    <w:rsid w:val="009C4123"/>
    <w:rsid w:val="009E3F44"/>
    <w:rsid w:val="009F766F"/>
    <w:rsid w:val="00A07DC5"/>
    <w:rsid w:val="00A124A1"/>
    <w:rsid w:val="00A26030"/>
    <w:rsid w:val="00A37B06"/>
    <w:rsid w:val="00A43FAC"/>
    <w:rsid w:val="00A56D05"/>
    <w:rsid w:val="00A870AD"/>
    <w:rsid w:val="00A90F7B"/>
    <w:rsid w:val="00A921D0"/>
    <w:rsid w:val="00AB03DF"/>
    <w:rsid w:val="00AB4F0F"/>
    <w:rsid w:val="00AD41B4"/>
    <w:rsid w:val="00AE7FC3"/>
    <w:rsid w:val="00B279DA"/>
    <w:rsid w:val="00B30DB8"/>
    <w:rsid w:val="00B4113C"/>
    <w:rsid w:val="00B6109C"/>
    <w:rsid w:val="00B63D15"/>
    <w:rsid w:val="00B70B2D"/>
    <w:rsid w:val="00B70B76"/>
    <w:rsid w:val="00B91AFA"/>
    <w:rsid w:val="00B96B43"/>
    <w:rsid w:val="00BC30A5"/>
    <w:rsid w:val="00BD09FD"/>
    <w:rsid w:val="00BD43F7"/>
    <w:rsid w:val="00BD78F2"/>
    <w:rsid w:val="00BE0A63"/>
    <w:rsid w:val="00C029A6"/>
    <w:rsid w:val="00C22EE2"/>
    <w:rsid w:val="00C23AC9"/>
    <w:rsid w:val="00C254AF"/>
    <w:rsid w:val="00C41C2F"/>
    <w:rsid w:val="00C47E07"/>
    <w:rsid w:val="00C50F57"/>
    <w:rsid w:val="00C66EF3"/>
    <w:rsid w:val="00C805B5"/>
    <w:rsid w:val="00C855AF"/>
    <w:rsid w:val="00C87D36"/>
    <w:rsid w:val="00C94C9E"/>
    <w:rsid w:val="00CC58D9"/>
    <w:rsid w:val="00CE6375"/>
    <w:rsid w:val="00CF0BB7"/>
    <w:rsid w:val="00D00EF6"/>
    <w:rsid w:val="00D1449B"/>
    <w:rsid w:val="00D24038"/>
    <w:rsid w:val="00D27DD1"/>
    <w:rsid w:val="00D31D71"/>
    <w:rsid w:val="00D50B00"/>
    <w:rsid w:val="00D61300"/>
    <w:rsid w:val="00D634E6"/>
    <w:rsid w:val="00D6528E"/>
    <w:rsid w:val="00D95667"/>
    <w:rsid w:val="00D96191"/>
    <w:rsid w:val="00DA054C"/>
    <w:rsid w:val="00DC23F7"/>
    <w:rsid w:val="00DD307A"/>
    <w:rsid w:val="00DD5855"/>
    <w:rsid w:val="00DE118C"/>
    <w:rsid w:val="00DE24AE"/>
    <w:rsid w:val="00E13124"/>
    <w:rsid w:val="00E6082C"/>
    <w:rsid w:val="00E7218C"/>
    <w:rsid w:val="00EB16D3"/>
    <w:rsid w:val="00F10F46"/>
    <w:rsid w:val="00F32C4C"/>
    <w:rsid w:val="00F522B3"/>
    <w:rsid w:val="00F52EC0"/>
    <w:rsid w:val="00F77EB9"/>
    <w:rsid w:val="00F976E2"/>
    <w:rsid w:val="00FA2861"/>
    <w:rsid w:val="00FA61B1"/>
    <w:rsid w:val="00FD1F70"/>
    <w:rsid w:val="00FD336F"/>
    <w:rsid w:val="00FD48A3"/>
    <w:rsid w:val="00FF738A"/>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C3E"/>
  <w15:docId w15:val="{7A051EAA-8902-453A-A46D-F6F520D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D"/>
    <w:pPr>
      <w:spacing w:after="200" w:line="276" w:lineRule="auto"/>
    </w:pPr>
    <w:rPr>
      <w:rFonts w:eastAsia="Calibri" w:cs="Times New Roman"/>
    </w:rPr>
  </w:style>
  <w:style w:type="paragraph" w:styleId="Heading1">
    <w:name w:val="heading 1"/>
    <w:basedOn w:val="Normal"/>
    <w:next w:val="Normal"/>
    <w:link w:val="Heading1Char"/>
    <w:qFormat/>
    <w:rsid w:val="006B5F8D"/>
    <w:pPr>
      <w:keepNext/>
      <w:spacing w:after="0" w:line="240" w:lineRule="auto"/>
      <w:outlineLvl w:val="0"/>
    </w:pPr>
    <w:rPr>
      <w:rFonts w:eastAsia="Times New Roman"/>
      <w:b/>
      <w:bCs/>
      <w:sz w:val="26"/>
      <w:szCs w:val="28"/>
    </w:rPr>
  </w:style>
  <w:style w:type="paragraph" w:styleId="Heading2">
    <w:name w:val="heading 2"/>
    <w:basedOn w:val="Normal"/>
    <w:next w:val="Normal"/>
    <w:link w:val="Heading2Char"/>
    <w:qFormat/>
    <w:rsid w:val="006B5F8D"/>
    <w:pPr>
      <w:keepNext/>
      <w:spacing w:after="0" w:line="240" w:lineRule="auto"/>
      <w:jc w:val="center"/>
      <w:outlineLvl w:val="1"/>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F8D"/>
    <w:rPr>
      <w:rFonts w:eastAsia="Times New Roman" w:cs="Times New Roman"/>
      <w:b/>
      <w:bCs/>
      <w:sz w:val="26"/>
      <w:szCs w:val="28"/>
    </w:rPr>
  </w:style>
  <w:style w:type="character" w:customStyle="1" w:styleId="Heading2Char">
    <w:name w:val="Heading 2 Char"/>
    <w:basedOn w:val="DefaultParagraphFont"/>
    <w:link w:val="Heading2"/>
    <w:rsid w:val="006B5F8D"/>
    <w:rPr>
      <w:rFonts w:eastAsia="Times New Roman" w:cs="Times New Roman"/>
      <w:b/>
      <w:bCs/>
      <w:szCs w:val="28"/>
    </w:rPr>
  </w:style>
  <w:style w:type="paragraph" w:styleId="BodyText">
    <w:name w:val="Body Text"/>
    <w:basedOn w:val="Normal"/>
    <w:link w:val="BodyTextChar"/>
    <w:rsid w:val="006B5F8D"/>
    <w:pPr>
      <w:spacing w:after="0" w:line="240" w:lineRule="auto"/>
      <w:jc w:val="center"/>
    </w:pPr>
    <w:rPr>
      <w:rFonts w:eastAsia="Times New Roman"/>
      <w:b/>
      <w:bCs/>
      <w:sz w:val="26"/>
      <w:szCs w:val="28"/>
    </w:rPr>
  </w:style>
  <w:style w:type="character" w:customStyle="1" w:styleId="BodyTextChar">
    <w:name w:val="Body Text Char"/>
    <w:basedOn w:val="DefaultParagraphFont"/>
    <w:link w:val="BodyText"/>
    <w:rsid w:val="006B5F8D"/>
    <w:rPr>
      <w:rFonts w:eastAsia="Times New Roman" w:cs="Times New Roman"/>
      <w:b/>
      <w:bCs/>
      <w:sz w:val="26"/>
      <w:szCs w:val="28"/>
    </w:rPr>
  </w:style>
  <w:style w:type="paragraph" w:styleId="NormalWeb">
    <w:name w:val="Normal (Web)"/>
    <w:aliases w:val="Normal (Web) Char,Char Char Char,Char Char1,Char Char5,Char Char,Char Char Char Char Char Char Char Char Char Char Char,Обычный (веб)1,Обычный (веб) Знак,Обычный (веб) Знак1, Char Char Char, Char Char,Normal (Web) Char Char Char Char Char"/>
    <w:basedOn w:val="Normal"/>
    <w:link w:val="NormalWebChar1"/>
    <w:uiPriority w:val="99"/>
    <w:qFormat/>
    <w:rsid w:val="006B5F8D"/>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Char Char Char Char,Char Char1 Char,Char Char5 Char,Char Char Char1,Char Char Char Char Char Char Char Char Char Char Char Char,Обычный (веб)1 Char,Обычный (веб) Знак Char,Обычный (веб) Знак1 Char"/>
    <w:link w:val="NormalWeb"/>
    <w:locked/>
    <w:rsid w:val="006B5F8D"/>
    <w:rPr>
      <w:rFonts w:eastAsia="Times New Roman" w:cs="Times New Roman"/>
      <w:sz w:val="24"/>
      <w:szCs w:val="24"/>
    </w:rPr>
  </w:style>
  <w:style w:type="paragraph" w:styleId="Header">
    <w:name w:val="header"/>
    <w:basedOn w:val="Normal"/>
    <w:link w:val="HeaderChar"/>
    <w:uiPriority w:val="99"/>
    <w:unhideWhenUsed/>
    <w:rsid w:val="0078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E8"/>
    <w:rPr>
      <w:rFonts w:eastAsia="Calibri" w:cs="Times New Roman"/>
    </w:rPr>
  </w:style>
  <w:style w:type="paragraph" w:styleId="Footer">
    <w:name w:val="footer"/>
    <w:basedOn w:val="Normal"/>
    <w:link w:val="FooterChar"/>
    <w:uiPriority w:val="99"/>
    <w:unhideWhenUsed/>
    <w:rsid w:val="0078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E8"/>
    <w:rPr>
      <w:rFonts w:eastAsia="Calibri" w:cs="Times New Roman"/>
    </w:rPr>
  </w:style>
  <w:style w:type="paragraph" w:styleId="ListParagraph">
    <w:name w:val="List Paragraph"/>
    <w:basedOn w:val="Normal"/>
    <w:uiPriority w:val="34"/>
    <w:qFormat/>
    <w:rsid w:val="006A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53</cp:revision>
  <cp:lastPrinted>2023-09-11T08:34:00Z</cp:lastPrinted>
  <dcterms:created xsi:type="dcterms:W3CDTF">2023-12-01T02:27:00Z</dcterms:created>
  <dcterms:modified xsi:type="dcterms:W3CDTF">2023-12-20T02:43:00Z</dcterms:modified>
</cp:coreProperties>
</file>